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E0393" w14:textId="182D81DB" w:rsidR="00E62C10" w:rsidRPr="00327997" w:rsidRDefault="00E62C10" w:rsidP="00E62C10">
      <w:pPr>
        <w:pStyle w:val="3GPPHeader"/>
        <w:rPr>
          <w:highlight w:val="yellow"/>
        </w:rPr>
      </w:pPr>
      <w:bookmarkStart w:id="0" w:name="_GoBack"/>
      <w:bookmarkEnd w:id="0"/>
      <w:r w:rsidRPr="00327997">
        <w:t>3GPP TSG-RAN WG1</w:t>
      </w:r>
      <w:r>
        <w:t xml:space="preserve"> #</w:t>
      </w:r>
      <w:r w:rsidR="001E3461">
        <w:t>90</w:t>
      </w:r>
      <w:r w:rsidRPr="00327997">
        <w:tab/>
      </w:r>
      <w:r w:rsidR="00976E8D" w:rsidRPr="00976E8D">
        <w:t>R1-1714281</w:t>
      </w:r>
    </w:p>
    <w:p w14:paraId="6A2E8161" w14:textId="4933AA79" w:rsidR="00E90E49" w:rsidRDefault="001E3461" w:rsidP="00357380">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401E70CA" w14:textId="77777777" w:rsidR="001E3461" w:rsidRPr="00CE0424" w:rsidRDefault="001E3461"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BE7F5E5" w:rsidR="00E90E49" w:rsidRPr="00327997" w:rsidRDefault="003D3C45" w:rsidP="00327997">
      <w:pPr>
        <w:pStyle w:val="3GPPHeader"/>
      </w:pPr>
      <w:r w:rsidRPr="00327997">
        <w:t>Title:</w:t>
      </w:r>
      <w:r w:rsidR="00E90E49" w:rsidRPr="00327997">
        <w:tab/>
      </w:r>
      <w:r w:rsidR="00AA65AF" w:rsidRPr="0080751E">
        <w:rPr>
          <w:rFonts w:eastAsia="MS Mincho"/>
          <w:lang w:eastAsia="ja-JP"/>
        </w:rPr>
        <w:t>CSI acquisition for reciprocity-based operation</w:t>
      </w:r>
    </w:p>
    <w:p w14:paraId="2D554DE3" w14:textId="73A9C2EB" w:rsidR="00952A24" w:rsidRPr="00327997" w:rsidRDefault="00952A24" w:rsidP="00327997">
      <w:pPr>
        <w:pStyle w:val="3GPPHeader"/>
      </w:pPr>
      <w:r w:rsidRPr="00327997">
        <w:t>Agenda Item:</w:t>
      </w:r>
      <w:r w:rsidRPr="00327997">
        <w:tab/>
      </w:r>
      <w:r w:rsidR="001E3461">
        <w:t>6.1.2.2.2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25FBC313" w:rsidR="00BF7642" w:rsidRPr="00E9149C" w:rsidRDefault="001E3461" w:rsidP="00BF7642">
      <w:pPr>
        <w:pStyle w:val="BodyText"/>
      </w:pPr>
      <w:r>
        <w:t>In RAN1#88bis</w:t>
      </w:r>
      <w:r w:rsidR="00BF7642">
        <w:t>, the following agreement</w:t>
      </w:r>
      <w:r w:rsidR="0080751E">
        <w:t>s were reached</w:t>
      </w:r>
      <w:r w:rsidR="00E579B1">
        <w:t xml:space="preserve"> on channel reciprocity based CSI acquisition </w:t>
      </w:r>
      <w:r w:rsidR="0044542C">
        <w:t xml:space="preserve"> </w:t>
      </w:r>
      <w:r w:rsidR="0044542C">
        <w:fldChar w:fldCharType="begin"/>
      </w:r>
      <w:r w:rsidR="0044542C">
        <w:instrText xml:space="preserve"> REF _Ref485245121 \r \h </w:instrText>
      </w:r>
      <w:r w:rsidR="0044542C">
        <w:fldChar w:fldCharType="separate"/>
      </w:r>
      <w:r w:rsidR="0044542C">
        <w:t>[1]</w:t>
      </w:r>
      <w:r w:rsidR="0044542C">
        <w:fldChar w:fldCharType="end"/>
      </w:r>
      <w:r w:rsidR="00BF7642">
        <w:t>:</w:t>
      </w:r>
    </w:p>
    <w:p w14:paraId="40D66C6A" w14:textId="1D43662F" w:rsidR="006E644B"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D7C3C0" w14:textId="77777777" w:rsidR="00C244AC" w:rsidRPr="009240C5" w:rsidRDefault="00C244AC" w:rsidP="00AA65AF">
                            <w:pPr>
                              <w:rPr>
                                <w:rFonts w:eastAsia="Microsoft YaHei"/>
                                <w:bCs/>
                                <w:sz w:val="18"/>
                                <w:szCs w:val="18"/>
                              </w:rPr>
                            </w:pPr>
                            <w:r w:rsidRPr="009240C5">
                              <w:rPr>
                                <w:rFonts w:eastAsia="Microsoft YaHei"/>
                                <w:bCs/>
                                <w:sz w:val="18"/>
                                <w:szCs w:val="18"/>
                                <w:highlight w:val="green"/>
                              </w:rPr>
                              <w:t>Agreements</w:t>
                            </w:r>
                            <w:r w:rsidRPr="009240C5">
                              <w:rPr>
                                <w:rFonts w:eastAsia="Microsoft YaHei"/>
                                <w:bCs/>
                                <w:sz w:val="18"/>
                                <w:szCs w:val="18"/>
                              </w:rPr>
                              <w:t>:</w:t>
                            </w:r>
                          </w:p>
                          <w:p w14:paraId="137DA366" w14:textId="77777777" w:rsidR="00C244AC" w:rsidRPr="009240C5" w:rsidRDefault="00C244AC" w:rsidP="00AA65AF">
                            <w:pPr>
                              <w:numPr>
                                <w:ilvl w:val="0"/>
                                <w:numId w:val="15"/>
                              </w:numPr>
                              <w:spacing w:after="0"/>
                              <w:rPr>
                                <w:rFonts w:eastAsia="Microsoft YaHei"/>
                                <w:sz w:val="18"/>
                                <w:szCs w:val="18"/>
                              </w:rPr>
                            </w:pPr>
                            <w:r w:rsidRPr="009240C5">
                              <w:rPr>
                                <w:rFonts w:eastAsia="Microsoft YaHei"/>
                                <w:sz w:val="18"/>
                                <w:szCs w:val="18"/>
                              </w:rPr>
                              <w:t xml:space="preserve">At least for full channel reciprocity, support at least the following CSI acquisition scheme based on channel reciprocity in NR </w:t>
                            </w:r>
                          </w:p>
                          <w:p w14:paraId="55F24344" w14:textId="77777777" w:rsidR="00C244AC" w:rsidRPr="009240C5" w:rsidRDefault="00C244AC" w:rsidP="00AA65AF">
                            <w:pPr>
                              <w:numPr>
                                <w:ilvl w:val="1"/>
                                <w:numId w:val="15"/>
                              </w:numPr>
                              <w:spacing w:after="0"/>
                              <w:rPr>
                                <w:rFonts w:eastAsia="Microsoft YaHei"/>
                                <w:sz w:val="18"/>
                                <w:szCs w:val="18"/>
                              </w:rPr>
                            </w:pPr>
                            <w:r w:rsidRPr="009240C5">
                              <w:rPr>
                                <w:rFonts w:eastAsia="Microsoft YaHei"/>
                                <w:sz w:val="18"/>
                                <w:szCs w:val="18"/>
                              </w:rPr>
                              <w:t>Non-PMI feedback</w:t>
                            </w:r>
                          </w:p>
                          <w:p w14:paraId="4A0B5EEB" w14:textId="77777777" w:rsidR="00C244AC" w:rsidRPr="009240C5" w:rsidRDefault="00C244AC" w:rsidP="00AA65AF">
                            <w:pPr>
                              <w:numPr>
                                <w:ilvl w:val="2"/>
                                <w:numId w:val="15"/>
                              </w:numPr>
                              <w:spacing w:after="0"/>
                              <w:rPr>
                                <w:rFonts w:eastAsia="Microsoft YaHei"/>
                                <w:sz w:val="18"/>
                                <w:szCs w:val="18"/>
                              </w:rPr>
                            </w:pPr>
                            <w:r w:rsidRPr="009240C5">
                              <w:rPr>
                                <w:rFonts w:eastAsia="Microsoft YaHei"/>
                                <w:sz w:val="18"/>
                                <w:szCs w:val="18"/>
                              </w:rPr>
                              <w:t>CSI contains RI and CQI</w:t>
                            </w:r>
                          </w:p>
                          <w:p w14:paraId="314547B2" w14:textId="77777777" w:rsidR="00C244AC" w:rsidRPr="009240C5" w:rsidRDefault="00C244AC" w:rsidP="00AA65AF">
                            <w:pPr>
                              <w:numPr>
                                <w:ilvl w:val="2"/>
                                <w:numId w:val="15"/>
                              </w:numPr>
                              <w:spacing w:after="0"/>
                              <w:rPr>
                                <w:rFonts w:eastAsia="Microsoft YaHei"/>
                                <w:sz w:val="18"/>
                                <w:szCs w:val="18"/>
                              </w:rPr>
                            </w:pPr>
                            <w:r w:rsidRPr="009240C5">
                              <w:rPr>
                                <w:rFonts w:eastAsia="Microsoft YaHei"/>
                                <w:sz w:val="18"/>
                                <w:szCs w:val="18"/>
                              </w:rPr>
                              <w:t>CQI depends on RI and PMI which are selected from a codebook (potentially with restriction) but PMI is not fed back.</w:t>
                            </w:r>
                          </w:p>
                          <w:p w14:paraId="49DC47D6" w14:textId="77777777" w:rsidR="00C244AC" w:rsidRPr="009240C5" w:rsidRDefault="00C244AC" w:rsidP="00AA65AF">
                            <w:pPr>
                              <w:numPr>
                                <w:ilvl w:val="3"/>
                                <w:numId w:val="15"/>
                              </w:numPr>
                              <w:spacing w:after="0"/>
                              <w:rPr>
                                <w:rFonts w:eastAsia="Microsoft YaHei"/>
                                <w:sz w:val="18"/>
                                <w:szCs w:val="18"/>
                              </w:rPr>
                            </w:pPr>
                            <w:r w:rsidRPr="009240C5">
                              <w:rPr>
                                <w:rFonts w:eastAsia="Microsoft YaHei"/>
                                <w:sz w:val="18"/>
                                <w:szCs w:val="18"/>
                              </w:rPr>
                              <w:t xml:space="preserve">FFS UE may also calculate RI and CQI directly with estimated channel, FFS spec impact </w:t>
                            </w:r>
                          </w:p>
                          <w:p w14:paraId="22BCC438" w14:textId="77777777" w:rsidR="00C244AC" w:rsidRPr="009240C5" w:rsidRDefault="00C244AC" w:rsidP="00AA65AF">
                            <w:pPr>
                              <w:numPr>
                                <w:ilvl w:val="3"/>
                                <w:numId w:val="15"/>
                              </w:numPr>
                              <w:spacing w:after="0"/>
                              <w:rPr>
                                <w:rFonts w:eastAsia="Microsoft YaHei"/>
                                <w:sz w:val="18"/>
                                <w:szCs w:val="18"/>
                              </w:rPr>
                            </w:pPr>
                            <w:r w:rsidRPr="009240C5">
                              <w:rPr>
                                <w:rFonts w:eastAsia="Microsoft YaHei"/>
                                <w:sz w:val="18"/>
                                <w:szCs w:val="18"/>
                              </w:rPr>
                              <w:t>FFS codebook details, including how to signal</w:t>
                            </w:r>
                          </w:p>
                          <w:p w14:paraId="3EC06C44" w14:textId="77777777" w:rsidR="00C244AC" w:rsidRPr="009240C5" w:rsidRDefault="00C244AC" w:rsidP="00AA65AF">
                            <w:pPr>
                              <w:numPr>
                                <w:ilvl w:val="1"/>
                                <w:numId w:val="15"/>
                              </w:numPr>
                              <w:spacing w:after="0"/>
                              <w:rPr>
                                <w:rFonts w:eastAsia="Microsoft YaHei"/>
                                <w:sz w:val="18"/>
                                <w:szCs w:val="18"/>
                              </w:rPr>
                            </w:pPr>
                            <w:r w:rsidRPr="009240C5">
                              <w:rPr>
                                <w:rFonts w:eastAsia="Microsoft YaHei"/>
                                <w:sz w:val="18"/>
                                <w:szCs w:val="18"/>
                              </w:rPr>
                              <w:t>FFS other schemes (e.g., explicit interference feedback, etc.)</w:t>
                            </w:r>
                          </w:p>
                          <w:p w14:paraId="25B809AD" w14:textId="77777777" w:rsidR="00C244AC" w:rsidRPr="009240C5" w:rsidRDefault="00C244AC" w:rsidP="00AA65AF">
                            <w:pPr>
                              <w:rPr>
                                <w:rFonts w:eastAsia="Microsoft YaHei"/>
                                <w:sz w:val="18"/>
                                <w:szCs w:val="18"/>
                              </w:rPr>
                            </w:pPr>
                            <w:r w:rsidRPr="009240C5">
                              <w:rPr>
                                <w:rFonts w:eastAsia="Microsoft YaHei"/>
                                <w:sz w:val="18"/>
                                <w:szCs w:val="18"/>
                                <w:highlight w:val="green"/>
                              </w:rPr>
                              <w:t>Agreements</w:t>
                            </w:r>
                            <w:r w:rsidRPr="009240C5">
                              <w:rPr>
                                <w:rFonts w:eastAsia="Microsoft YaHei"/>
                                <w:sz w:val="18"/>
                                <w:szCs w:val="18"/>
                              </w:rPr>
                              <w:t>:</w:t>
                            </w:r>
                          </w:p>
                          <w:p w14:paraId="2057FDE7" w14:textId="77777777" w:rsidR="00C244AC" w:rsidRPr="009240C5" w:rsidRDefault="00C244AC" w:rsidP="00AA65AF">
                            <w:pPr>
                              <w:numPr>
                                <w:ilvl w:val="0"/>
                                <w:numId w:val="16"/>
                              </w:numPr>
                              <w:spacing w:after="0"/>
                              <w:rPr>
                                <w:rFonts w:eastAsia="Microsoft YaHei"/>
                                <w:sz w:val="18"/>
                                <w:szCs w:val="18"/>
                              </w:rPr>
                            </w:pPr>
                            <w:r w:rsidRPr="009240C5">
                              <w:rPr>
                                <w:rFonts w:eastAsia="Microsoft YaHei"/>
                                <w:sz w:val="18"/>
                                <w:szCs w:val="18"/>
                              </w:rPr>
                              <w:t>For the case of non-ideal channel reciprocity (e.g., less Tx ports than Rx ports at UE), study and evaluate at least the following candidate schemes</w:t>
                            </w:r>
                          </w:p>
                          <w:p w14:paraId="6AB44867" w14:textId="77777777" w:rsidR="00C244AC" w:rsidRPr="009240C5" w:rsidRDefault="00C244AC" w:rsidP="00AA65AF">
                            <w:pPr>
                              <w:numPr>
                                <w:ilvl w:val="1"/>
                                <w:numId w:val="16"/>
                              </w:numPr>
                              <w:spacing w:after="0"/>
                              <w:rPr>
                                <w:rFonts w:eastAsia="Microsoft YaHei"/>
                                <w:sz w:val="18"/>
                                <w:szCs w:val="18"/>
                              </w:rPr>
                            </w:pPr>
                            <w:r w:rsidRPr="009240C5">
                              <w:rPr>
                                <w:rFonts w:eastAsia="Microsoft YaHei"/>
                                <w:sz w:val="18"/>
                                <w:szCs w:val="18"/>
                              </w:rPr>
                              <w:t>Scheme 1 (Baseline for performance comparison): Non-PMI feedback</w:t>
                            </w:r>
                          </w:p>
                          <w:p w14:paraId="214A8E2E" w14:textId="77777777" w:rsidR="00C244AC" w:rsidRPr="009240C5" w:rsidRDefault="00C244AC" w:rsidP="00AA65AF">
                            <w:pPr>
                              <w:numPr>
                                <w:ilvl w:val="2"/>
                                <w:numId w:val="16"/>
                              </w:numPr>
                              <w:spacing w:after="0"/>
                              <w:rPr>
                                <w:rFonts w:eastAsia="Microsoft YaHei"/>
                                <w:sz w:val="18"/>
                                <w:szCs w:val="18"/>
                              </w:rPr>
                            </w:pPr>
                            <w:r w:rsidRPr="009240C5">
                              <w:rPr>
                                <w:rFonts w:eastAsia="Microsoft YaHei"/>
                                <w:sz w:val="18"/>
                                <w:szCs w:val="18"/>
                              </w:rPr>
                              <w:t>Each company states the assumed scheme for non-PMI feedback</w:t>
                            </w:r>
                          </w:p>
                          <w:p w14:paraId="443D50BB" w14:textId="77777777" w:rsidR="00C244AC" w:rsidRPr="009240C5" w:rsidRDefault="00C244AC" w:rsidP="00AA65AF">
                            <w:pPr>
                              <w:numPr>
                                <w:ilvl w:val="1"/>
                                <w:numId w:val="16"/>
                              </w:numPr>
                              <w:spacing w:after="0"/>
                              <w:rPr>
                                <w:rFonts w:eastAsia="Microsoft YaHei"/>
                                <w:sz w:val="18"/>
                                <w:szCs w:val="18"/>
                              </w:rPr>
                            </w:pPr>
                            <w:r w:rsidRPr="009240C5">
                              <w:rPr>
                                <w:rFonts w:eastAsia="Microsoft YaHei"/>
                                <w:sz w:val="18"/>
                                <w:szCs w:val="18"/>
                              </w:rPr>
                              <w:t xml:space="preserve">Scheme 2: Partial CSI feedback for gNB to acquire full CSI </w:t>
                            </w:r>
                          </w:p>
                          <w:p w14:paraId="7F4EDD7D" w14:textId="77777777" w:rsidR="00C244AC" w:rsidRPr="009240C5" w:rsidRDefault="00C244AC" w:rsidP="00AA65AF">
                            <w:pPr>
                              <w:numPr>
                                <w:ilvl w:val="2"/>
                                <w:numId w:val="16"/>
                              </w:numPr>
                              <w:spacing w:after="0"/>
                              <w:rPr>
                                <w:rFonts w:eastAsia="Microsoft YaHei"/>
                                <w:sz w:val="18"/>
                                <w:szCs w:val="18"/>
                              </w:rPr>
                            </w:pPr>
                            <w:r w:rsidRPr="009240C5">
                              <w:rPr>
                                <w:rFonts w:eastAsia="Microsoft YaHei"/>
                                <w:sz w:val="18"/>
                                <w:szCs w:val="18"/>
                              </w:rPr>
                              <w:t>Partial CSI is the information of the partial DL channel (e.g. partial DL channel vector/matrix or partial DL channel covariance matrix) with no reciprocal UL transmission due to the absence of Tx ports corresponding to the Rx ports at UE</w:t>
                            </w:r>
                          </w:p>
                          <w:p w14:paraId="0F93F029" w14:textId="77777777" w:rsidR="00C244AC" w:rsidRPr="009240C5" w:rsidRDefault="00C244AC" w:rsidP="00AA65AF">
                            <w:pPr>
                              <w:numPr>
                                <w:ilvl w:val="1"/>
                                <w:numId w:val="16"/>
                              </w:numPr>
                              <w:spacing w:after="0"/>
                              <w:rPr>
                                <w:rFonts w:eastAsia="Microsoft YaHei"/>
                                <w:sz w:val="18"/>
                                <w:szCs w:val="18"/>
                              </w:rPr>
                            </w:pPr>
                            <w:r w:rsidRPr="009240C5">
                              <w:rPr>
                                <w:rFonts w:eastAsia="Microsoft YaHei"/>
                                <w:sz w:val="18"/>
                                <w:szCs w:val="18"/>
                              </w:rPr>
                              <w:t>Scheme 3: CSI feedback with non-precoded/beamformed CSI-RS including CQI, RI and PMI</w:t>
                            </w:r>
                          </w:p>
                          <w:p w14:paraId="3971102A" w14:textId="77777777" w:rsidR="00C244AC" w:rsidRPr="009240C5" w:rsidRDefault="00C244AC" w:rsidP="00AA65AF">
                            <w:pPr>
                              <w:numPr>
                                <w:ilvl w:val="2"/>
                                <w:numId w:val="16"/>
                              </w:numPr>
                              <w:spacing w:after="0"/>
                              <w:rPr>
                                <w:rFonts w:eastAsia="Microsoft YaHei"/>
                                <w:sz w:val="18"/>
                                <w:szCs w:val="18"/>
                              </w:rPr>
                            </w:pPr>
                            <w:r w:rsidRPr="009240C5">
                              <w:rPr>
                                <w:rFonts w:eastAsia="Microsoft YaHei"/>
                                <w:sz w:val="18"/>
                                <w:szCs w:val="18"/>
                              </w:rPr>
                              <w:t>For beamformed CSI-RS, precoding matrix is determined from CSI available at base station from SRS transmission</w:t>
                            </w:r>
                          </w:p>
                          <w:p w14:paraId="4185E8BC" w14:textId="77777777" w:rsidR="00C244AC" w:rsidRPr="009240C5" w:rsidRDefault="00C244AC" w:rsidP="00AA65AF">
                            <w:pPr>
                              <w:numPr>
                                <w:ilvl w:val="2"/>
                                <w:numId w:val="16"/>
                              </w:numPr>
                              <w:spacing w:after="0"/>
                              <w:rPr>
                                <w:rFonts w:eastAsia="Microsoft YaHei"/>
                                <w:sz w:val="18"/>
                                <w:szCs w:val="18"/>
                              </w:rPr>
                            </w:pPr>
                            <w:r w:rsidRPr="009240C5">
                              <w:rPr>
                                <w:rFonts w:eastAsia="Microsoft YaHei"/>
                                <w:sz w:val="18"/>
                                <w:szCs w:val="18"/>
                              </w:rPr>
                              <w:t>PMI could be for a linear combination codebook</w:t>
                            </w:r>
                          </w:p>
                          <w:p w14:paraId="493E4718" w14:textId="77777777" w:rsidR="00C244AC" w:rsidRPr="009240C5" w:rsidRDefault="00C244AC" w:rsidP="00AA65AF">
                            <w:pPr>
                              <w:numPr>
                                <w:ilvl w:val="1"/>
                                <w:numId w:val="16"/>
                              </w:numPr>
                              <w:spacing w:after="0"/>
                              <w:rPr>
                                <w:rFonts w:eastAsia="Microsoft YaHei"/>
                                <w:sz w:val="18"/>
                                <w:szCs w:val="18"/>
                              </w:rPr>
                            </w:pPr>
                            <w:r w:rsidRPr="009240C5">
                              <w:rPr>
                                <w:rFonts w:eastAsia="Microsoft YaHei"/>
                                <w:sz w:val="18"/>
                                <w:szCs w:val="18"/>
                              </w:rPr>
                              <w:t>Scheme 4: SRS switching</w:t>
                            </w:r>
                          </w:p>
                          <w:p w14:paraId="753A328A" w14:textId="77777777" w:rsidR="00C244AC" w:rsidRPr="009240C5" w:rsidRDefault="00C244AC" w:rsidP="00AA65AF">
                            <w:pPr>
                              <w:numPr>
                                <w:ilvl w:val="2"/>
                                <w:numId w:val="16"/>
                              </w:numPr>
                              <w:spacing w:after="0"/>
                              <w:rPr>
                                <w:rFonts w:eastAsia="Microsoft YaHei"/>
                                <w:sz w:val="18"/>
                                <w:szCs w:val="18"/>
                              </w:rPr>
                            </w:pPr>
                            <w:r w:rsidRPr="009240C5">
                              <w:rPr>
                                <w:rFonts w:eastAsia="Microsoft YaHei"/>
                                <w:sz w:val="18"/>
                                <w:szCs w:val="18"/>
                              </w:rPr>
                              <w:t>SRS switching is used to obtain full channel information by multiple SRS transmission instants. Non-PMI CSI feedback can be used along with SRS switching</w:t>
                            </w:r>
                          </w:p>
                          <w:p w14:paraId="54B1DBA2" w14:textId="77777777" w:rsidR="00C244AC" w:rsidRPr="009240C5" w:rsidRDefault="00C244AC" w:rsidP="00AA65AF">
                            <w:pPr>
                              <w:numPr>
                                <w:ilvl w:val="2"/>
                                <w:numId w:val="16"/>
                              </w:numPr>
                              <w:spacing w:after="0"/>
                              <w:rPr>
                                <w:rFonts w:eastAsia="Microsoft YaHei"/>
                                <w:sz w:val="18"/>
                                <w:szCs w:val="18"/>
                              </w:rPr>
                            </w:pPr>
                            <w:proofErr w:type="gramStart"/>
                            <w:r w:rsidRPr="009240C5">
                              <w:rPr>
                                <w:rFonts w:eastAsia="Microsoft YaHei"/>
                                <w:sz w:val="18"/>
                                <w:szCs w:val="18"/>
                              </w:rPr>
                              <w:t>Taking into account</w:t>
                            </w:r>
                            <w:proofErr w:type="gramEnd"/>
                            <w:r w:rsidRPr="009240C5">
                              <w:rPr>
                                <w:rFonts w:eastAsia="Microsoft YaHei"/>
                                <w:sz w:val="18"/>
                                <w:szCs w:val="18"/>
                              </w:rPr>
                              <w:t xml:space="preserve"> practical impairments in implementation (e.g., PLL accuracy, insertion loss, power imbalance, etc.)</w:t>
                            </w:r>
                          </w:p>
                          <w:p w14:paraId="4643A74C" w14:textId="77777777" w:rsidR="00C244AC" w:rsidRPr="009240C5" w:rsidRDefault="00C244AC" w:rsidP="00AA65AF">
                            <w:pPr>
                              <w:numPr>
                                <w:ilvl w:val="1"/>
                                <w:numId w:val="16"/>
                              </w:numPr>
                              <w:spacing w:before="120" w:afterLines="50" w:after="120"/>
                              <w:rPr>
                                <w:rFonts w:hAnsi="SimSun"/>
                                <w:sz w:val="18"/>
                                <w:szCs w:val="18"/>
                              </w:rPr>
                            </w:pPr>
                            <w:r w:rsidRPr="009240C5">
                              <w:rPr>
                                <w:rFonts w:hAnsi="SimSun"/>
                                <w:sz w:val="18"/>
                                <w:szCs w:val="18"/>
                              </w:rPr>
                              <w:t>Scheme 5: Non-uniform beam sampling on codebook</w:t>
                            </w:r>
                          </w:p>
                          <w:p w14:paraId="2C75F975" w14:textId="77777777" w:rsidR="00C244AC" w:rsidRPr="009240C5" w:rsidRDefault="00C244AC" w:rsidP="00AA65AF">
                            <w:pPr>
                              <w:numPr>
                                <w:ilvl w:val="2"/>
                                <w:numId w:val="16"/>
                              </w:numPr>
                              <w:spacing w:before="120" w:afterLines="50" w:after="120"/>
                              <w:rPr>
                                <w:rFonts w:hAnsi="SimSun"/>
                                <w:sz w:val="18"/>
                                <w:szCs w:val="18"/>
                              </w:rPr>
                            </w:pPr>
                            <w:r w:rsidRPr="009240C5">
                              <w:rPr>
                                <w:rFonts w:hAnsi="SimSun"/>
                                <w:sz w:val="18"/>
                                <w:szCs w:val="18"/>
                              </w:rPr>
                              <w:t>Configure different spatial resolutions in different spatial domain by CSR</w:t>
                            </w:r>
                          </w:p>
                          <w:p w14:paraId="44EFD818" w14:textId="77777777" w:rsidR="00C244AC" w:rsidRPr="009240C5" w:rsidRDefault="00C244AC" w:rsidP="00AA65AF">
                            <w:pPr>
                              <w:numPr>
                                <w:ilvl w:val="1"/>
                                <w:numId w:val="16"/>
                              </w:numPr>
                              <w:spacing w:after="0"/>
                              <w:rPr>
                                <w:rFonts w:eastAsia="Microsoft YaHei"/>
                                <w:sz w:val="18"/>
                                <w:szCs w:val="18"/>
                              </w:rPr>
                            </w:pPr>
                            <w:r w:rsidRPr="009240C5">
                              <w:rPr>
                                <w:rFonts w:eastAsia="Microsoft YaHei"/>
                                <w:sz w:val="18"/>
                                <w:szCs w:val="18"/>
                              </w:rPr>
                              <w:t>Combination of the above schemes can be considered</w:t>
                            </w:r>
                          </w:p>
                          <w:p w14:paraId="33C4B0BC" w14:textId="37CBB625" w:rsidR="00C244AC" w:rsidRPr="009240C5" w:rsidRDefault="00C244AC" w:rsidP="00E579B1">
                            <w:pPr>
                              <w:numPr>
                                <w:ilvl w:val="1"/>
                                <w:numId w:val="16"/>
                              </w:numPr>
                              <w:spacing w:after="0"/>
                              <w:rPr>
                                <w:rFonts w:eastAsia="Microsoft YaHei"/>
                                <w:sz w:val="18"/>
                                <w:szCs w:val="18"/>
                              </w:rPr>
                            </w:pPr>
                            <w:r w:rsidRPr="009240C5">
                              <w:rPr>
                                <w:rFonts w:eastAsia="Microsoft YaHei"/>
                                <w:sz w:val="18"/>
                                <w:szCs w:val="18"/>
                              </w:rPr>
                              <w:t>Note: both performance and overhead should be considered when comparing the above schemes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FD7C3C0" w14:textId="77777777" w:rsidR="00C244AC" w:rsidRPr="009240C5" w:rsidRDefault="00C244AC" w:rsidP="00AA65AF">
                      <w:pPr>
                        <w:rPr>
                          <w:rFonts w:eastAsia="Microsoft YaHei"/>
                          <w:bCs/>
                          <w:sz w:val="18"/>
                          <w:szCs w:val="18"/>
                        </w:rPr>
                      </w:pPr>
                      <w:r w:rsidRPr="009240C5">
                        <w:rPr>
                          <w:rFonts w:eastAsia="Microsoft YaHei"/>
                          <w:bCs/>
                          <w:sz w:val="18"/>
                          <w:szCs w:val="18"/>
                          <w:highlight w:val="green"/>
                        </w:rPr>
                        <w:t>Agreements</w:t>
                      </w:r>
                      <w:r w:rsidRPr="009240C5">
                        <w:rPr>
                          <w:rFonts w:eastAsia="Microsoft YaHei"/>
                          <w:bCs/>
                          <w:sz w:val="18"/>
                          <w:szCs w:val="18"/>
                        </w:rPr>
                        <w:t>:</w:t>
                      </w:r>
                    </w:p>
                    <w:p w14:paraId="137DA366" w14:textId="77777777" w:rsidR="00C244AC" w:rsidRPr="009240C5" w:rsidRDefault="00C244AC" w:rsidP="00AA65AF">
                      <w:pPr>
                        <w:numPr>
                          <w:ilvl w:val="0"/>
                          <w:numId w:val="15"/>
                        </w:numPr>
                        <w:spacing w:after="0"/>
                        <w:rPr>
                          <w:rFonts w:eastAsia="Microsoft YaHei"/>
                          <w:sz w:val="18"/>
                          <w:szCs w:val="18"/>
                        </w:rPr>
                      </w:pPr>
                      <w:r w:rsidRPr="009240C5">
                        <w:rPr>
                          <w:rFonts w:eastAsia="Microsoft YaHei"/>
                          <w:sz w:val="18"/>
                          <w:szCs w:val="18"/>
                        </w:rPr>
                        <w:t xml:space="preserve">At least for full channel reciprocity, support at least the following CSI acquisition scheme based on channel reciprocity in NR </w:t>
                      </w:r>
                    </w:p>
                    <w:p w14:paraId="55F24344" w14:textId="77777777" w:rsidR="00C244AC" w:rsidRPr="009240C5" w:rsidRDefault="00C244AC" w:rsidP="00AA65AF">
                      <w:pPr>
                        <w:numPr>
                          <w:ilvl w:val="1"/>
                          <w:numId w:val="15"/>
                        </w:numPr>
                        <w:spacing w:after="0"/>
                        <w:rPr>
                          <w:rFonts w:eastAsia="Microsoft YaHei"/>
                          <w:sz w:val="18"/>
                          <w:szCs w:val="18"/>
                        </w:rPr>
                      </w:pPr>
                      <w:r w:rsidRPr="009240C5">
                        <w:rPr>
                          <w:rFonts w:eastAsia="Microsoft YaHei"/>
                          <w:sz w:val="18"/>
                          <w:szCs w:val="18"/>
                        </w:rPr>
                        <w:t>Non-PMI feedback</w:t>
                      </w:r>
                    </w:p>
                    <w:p w14:paraId="4A0B5EEB" w14:textId="77777777" w:rsidR="00C244AC" w:rsidRPr="009240C5" w:rsidRDefault="00C244AC" w:rsidP="00AA65AF">
                      <w:pPr>
                        <w:numPr>
                          <w:ilvl w:val="2"/>
                          <w:numId w:val="15"/>
                        </w:numPr>
                        <w:spacing w:after="0"/>
                        <w:rPr>
                          <w:rFonts w:eastAsia="Microsoft YaHei"/>
                          <w:sz w:val="18"/>
                          <w:szCs w:val="18"/>
                        </w:rPr>
                      </w:pPr>
                      <w:r w:rsidRPr="009240C5">
                        <w:rPr>
                          <w:rFonts w:eastAsia="Microsoft YaHei"/>
                          <w:sz w:val="18"/>
                          <w:szCs w:val="18"/>
                        </w:rPr>
                        <w:t>CSI contains RI and CQI</w:t>
                      </w:r>
                    </w:p>
                    <w:p w14:paraId="314547B2" w14:textId="77777777" w:rsidR="00C244AC" w:rsidRPr="009240C5" w:rsidRDefault="00C244AC" w:rsidP="00AA65AF">
                      <w:pPr>
                        <w:numPr>
                          <w:ilvl w:val="2"/>
                          <w:numId w:val="15"/>
                        </w:numPr>
                        <w:spacing w:after="0"/>
                        <w:rPr>
                          <w:rFonts w:eastAsia="Microsoft YaHei"/>
                          <w:sz w:val="18"/>
                          <w:szCs w:val="18"/>
                        </w:rPr>
                      </w:pPr>
                      <w:r w:rsidRPr="009240C5">
                        <w:rPr>
                          <w:rFonts w:eastAsia="Microsoft YaHei"/>
                          <w:sz w:val="18"/>
                          <w:szCs w:val="18"/>
                        </w:rPr>
                        <w:t>CQI depends on RI and PMI which are selected from a codebook (potentially with restriction) but PMI is not fed back.</w:t>
                      </w:r>
                    </w:p>
                    <w:p w14:paraId="49DC47D6" w14:textId="77777777" w:rsidR="00C244AC" w:rsidRPr="009240C5" w:rsidRDefault="00C244AC" w:rsidP="00AA65AF">
                      <w:pPr>
                        <w:numPr>
                          <w:ilvl w:val="3"/>
                          <w:numId w:val="15"/>
                        </w:numPr>
                        <w:spacing w:after="0"/>
                        <w:rPr>
                          <w:rFonts w:eastAsia="Microsoft YaHei"/>
                          <w:sz w:val="18"/>
                          <w:szCs w:val="18"/>
                        </w:rPr>
                      </w:pPr>
                      <w:r w:rsidRPr="009240C5">
                        <w:rPr>
                          <w:rFonts w:eastAsia="Microsoft YaHei"/>
                          <w:sz w:val="18"/>
                          <w:szCs w:val="18"/>
                        </w:rPr>
                        <w:t xml:space="preserve">FFS UE may also calculate RI and CQI directly with estimated channel, FFS spec impact </w:t>
                      </w:r>
                    </w:p>
                    <w:p w14:paraId="22BCC438" w14:textId="77777777" w:rsidR="00C244AC" w:rsidRPr="009240C5" w:rsidRDefault="00C244AC" w:rsidP="00AA65AF">
                      <w:pPr>
                        <w:numPr>
                          <w:ilvl w:val="3"/>
                          <w:numId w:val="15"/>
                        </w:numPr>
                        <w:spacing w:after="0"/>
                        <w:rPr>
                          <w:rFonts w:eastAsia="Microsoft YaHei"/>
                          <w:sz w:val="18"/>
                          <w:szCs w:val="18"/>
                        </w:rPr>
                      </w:pPr>
                      <w:r w:rsidRPr="009240C5">
                        <w:rPr>
                          <w:rFonts w:eastAsia="Microsoft YaHei"/>
                          <w:sz w:val="18"/>
                          <w:szCs w:val="18"/>
                        </w:rPr>
                        <w:t>FFS codebook details, including how to signal</w:t>
                      </w:r>
                    </w:p>
                    <w:p w14:paraId="3EC06C44" w14:textId="77777777" w:rsidR="00C244AC" w:rsidRPr="009240C5" w:rsidRDefault="00C244AC" w:rsidP="00AA65AF">
                      <w:pPr>
                        <w:numPr>
                          <w:ilvl w:val="1"/>
                          <w:numId w:val="15"/>
                        </w:numPr>
                        <w:spacing w:after="0"/>
                        <w:rPr>
                          <w:rFonts w:eastAsia="Microsoft YaHei"/>
                          <w:sz w:val="18"/>
                          <w:szCs w:val="18"/>
                        </w:rPr>
                      </w:pPr>
                      <w:r w:rsidRPr="009240C5">
                        <w:rPr>
                          <w:rFonts w:eastAsia="Microsoft YaHei"/>
                          <w:sz w:val="18"/>
                          <w:szCs w:val="18"/>
                        </w:rPr>
                        <w:t>FFS other schemes (e.g., explicit interference feedback, etc.)</w:t>
                      </w:r>
                    </w:p>
                    <w:p w14:paraId="25B809AD" w14:textId="77777777" w:rsidR="00C244AC" w:rsidRPr="009240C5" w:rsidRDefault="00C244AC" w:rsidP="00AA65AF">
                      <w:pPr>
                        <w:rPr>
                          <w:rFonts w:eastAsia="Microsoft YaHei"/>
                          <w:sz w:val="18"/>
                          <w:szCs w:val="18"/>
                        </w:rPr>
                      </w:pPr>
                      <w:r w:rsidRPr="009240C5">
                        <w:rPr>
                          <w:rFonts w:eastAsia="Microsoft YaHei"/>
                          <w:sz w:val="18"/>
                          <w:szCs w:val="18"/>
                          <w:highlight w:val="green"/>
                        </w:rPr>
                        <w:t>Agreements</w:t>
                      </w:r>
                      <w:r w:rsidRPr="009240C5">
                        <w:rPr>
                          <w:rFonts w:eastAsia="Microsoft YaHei"/>
                          <w:sz w:val="18"/>
                          <w:szCs w:val="18"/>
                        </w:rPr>
                        <w:t>:</w:t>
                      </w:r>
                    </w:p>
                    <w:p w14:paraId="2057FDE7" w14:textId="77777777" w:rsidR="00C244AC" w:rsidRPr="009240C5" w:rsidRDefault="00C244AC" w:rsidP="00AA65AF">
                      <w:pPr>
                        <w:numPr>
                          <w:ilvl w:val="0"/>
                          <w:numId w:val="16"/>
                        </w:numPr>
                        <w:spacing w:after="0"/>
                        <w:rPr>
                          <w:rFonts w:eastAsia="Microsoft YaHei"/>
                          <w:sz w:val="18"/>
                          <w:szCs w:val="18"/>
                        </w:rPr>
                      </w:pPr>
                      <w:r w:rsidRPr="009240C5">
                        <w:rPr>
                          <w:rFonts w:eastAsia="Microsoft YaHei"/>
                          <w:sz w:val="18"/>
                          <w:szCs w:val="18"/>
                        </w:rPr>
                        <w:t>For the case of non-ideal channel reciprocity (e.g., less Tx ports than Rx ports at UE), study and evaluate at least the following candidate schemes</w:t>
                      </w:r>
                    </w:p>
                    <w:p w14:paraId="6AB44867" w14:textId="77777777" w:rsidR="00C244AC" w:rsidRPr="009240C5" w:rsidRDefault="00C244AC" w:rsidP="00AA65AF">
                      <w:pPr>
                        <w:numPr>
                          <w:ilvl w:val="1"/>
                          <w:numId w:val="16"/>
                        </w:numPr>
                        <w:spacing w:after="0"/>
                        <w:rPr>
                          <w:rFonts w:eastAsia="Microsoft YaHei"/>
                          <w:sz w:val="18"/>
                          <w:szCs w:val="18"/>
                        </w:rPr>
                      </w:pPr>
                      <w:r w:rsidRPr="009240C5">
                        <w:rPr>
                          <w:rFonts w:eastAsia="Microsoft YaHei"/>
                          <w:sz w:val="18"/>
                          <w:szCs w:val="18"/>
                        </w:rPr>
                        <w:t>Scheme 1 (Baseline for performance comparison): Non-PMI feedback</w:t>
                      </w:r>
                    </w:p>
                    <w:p w14:paraId="214A8E2E" w14:textId="77777777" w:rsidR="00C244AC" w:rsidRPr="009240C5" w:rsidRDefault="00C244AC" w:rsidP="00AA65AF">
                      <w:pPr>
                        <w:numPr>
                          <w:ilvl w:val="2"/>
                          <w:numId w:val="16"/>
                        </w:numPr>
                        <w:spacing w:after="0"/>
                        <w:rPr>
                          <w:rFonts w:eastAsia="Microsoft YaHei"/>
                          <w:sz w:val="18"/>
                          <w:szCs w:val="18"/>
                        </w:rPr>
                      </w:pPr>
                      <w:r w:rsidRPr="009240C5">
                        <w:rPr>
                          <w:rFonts w:eastAsia="Microsoft YaHei"/>
                          <w:sz w:val="18"/>
                          <w:szCs w:val="18"/>
                        </w:rPr>
                        <w:t>Each company states the assumed scheme for non-PMI feedback</w:t>
                      </w:r>
                    </w:p>
                    <w:p w14:paraId="443D50BB" w14:textId="77777777" w:rsidR="00C244AC" w:rsidRPr="009240C5" w:rsidRDefault="00C244AC" w:rsidP="00AA65AF">
                      <w:pPr>
                        <w:numPr>
                          <w:ilvl w:val="1"/>
                          <w:numId w:val="16"/>
                        </w:numPr>
                        <w:spacing w:after="0"/>
                        <w:rPr>
                          <w:rFonts w:eastAsia="Microsoft YaHei"/>
                          <w:sz w:val="18"/>
                          <w:szCs w:val="18"/>
                        </w:rPr>
                      </w:pPr>
                      <w:r w:rsidRPr="009240C5">
                        <w:rPr>
                          <w:rFonts w:eastAsia="Microsoft YaHei"/>
                          <w:sz w:val="18"/>
                          <w:szCs w:val="18"/>
                        </w:rPr>
                        <w:t xml:space="preserve">Scheme 2: Partial CSI feedback for gNB to acquire full CSI </w:t>
                      </w:r>
                    </w:p>
                    <w:p w14:paraId="7F4EDD7D" w14:textId="77777777" w:rsidR="00C244AC" w:rsidRPr="009240C5" w:rsidRDefault="00C244AC" w:rsidP="00AA65AF">
                      <w:pPr>
                        <w:numPr>
                          <w:ilvl w:val="2"/>
                          <w:numId w:val="16"/>
                        </w:numPr>
                        <w:spacing w:after="0"/>
                        <w:rPr>
                          <w:rFonts w:eastAsia="Microsoft YaHei"/>
                          <w:sz w:val="18"/>
                          <w:szCs w:val="18"/>
                        </w:rPr>
                      </w:pPr>
                      <w:r w:rsidRPr="009240C5">
                        <w:rPr>
                          <w:rFonts w:eastAsia="Microsoft YaHei"/>
                          <w:sz w:val="18"/>
                          <w:szCs w:val="18"/>
                        </w:rPr>
                        <w:t>Partial CSI is the information of the partial DL channel (e.g. partial DL channel vector/matrix or partial DL channel covariance matrix) with no reciprocal UL transmission due to the absence of Tx ports corresponding to the Rx ports at UE</w:t>
                      </w:r>
                    </w:p>
                    <w:p w14:paraId="0F93F029" w14:textId="77777777" w:rsidR="00C244AC" w:rsidRPr="009240C5" w:rsidRDefault="00C244AC" w:rsidP="00AA65AF">
                      <w:pPr>
                        <w:numPr>
                          <w:ilvl w:val="1"/>
                          <w:numId w:val="16"/>
                        </w:numPr>
                        <w:spacing w:after="0"/>
                        <w:rPr>
                          <w:rFonts w:eastAsia="Microsoft YaHei"/>
                          <w:sz w:val="18"/>
                          <w:szCs w:val="18"/>
                        </w:rPr>
                      </w:pPr>
                      <w:r w:rsidRPr="009240C5">
                        <w:rPr>
                          <w:rFonts w:eastAsia="Microsoft YaHei"/>
                          <w:sz w:val="18"/>
                          <w:szCs w:val="18"/>
                        </w:rPr>
                        <w:t>Scheme 3: CSI feedback with non-precoded/beamformed CSI-RS including CQI, RI and PMI</w:t>
                      </w:r>
                    </w:p>
                    <w:p w14:paraId="3971102A" w14:textId="77777777" w:rsidR="00C244AC" w:rsidRPr="009240C5" w:rsidRDefault="00C244AC" w:rsidP="00AA65AF">
                      <w:pPr>
                        <w:numPr>
                          <w:ilvl w:val="2"/>
                          <w:numId w:val="16"/>
                        </w:numPr>
                        <w:spacing w:after="0"/>
                        <w:rPr>
                          <w:rFonts w:eastAsia="Microsoft YaHei"/>
                          <w:sz w:val="18"/>
                          <w:szCs w:val="18"/>
                        </w:rPr>
                      </w:pPr>
                      <w:r w:rsidRPr="009240C5">
                        <w:rPr>
                          <w:rFonts w:eastAsia="Microsoft YaHei"/>
                          <w:sz w:val="18"/>
                          <w:szCs w:val="18"/>
                        </w:rPr>
                        <w:t>For beamformed CSI-RS, precoding matrix is determined from CSI available at base station from SRS transmission</w:t>
                      </w:r>
                    </w:p>
                    <w:p w14:paraId="4185E8BC" w14:textId="77777777" w:rsidR="00C244AC" w:rsidRPr="009240C5" w:rsidRDefault="00C244AC" w:rsidP="00AA65AF">
                      <w:pPr>
                        <w:numPr>
                          <w:ilvl w:val="2"/>
                          <w:numId w:val="16"/>
                        </w:numPr>
                        <w:spacing w:after="0"/>
                        <w:rPr>
                          <w:rFonts w:eastAsia="Microsoft YaHei"/>
                          <w:sz w:val="18"/>
                          <w:szCs w:val="18"/>
                        </w:rPr>
                      </w:pPr>
                      <w:r w:rsidRPr="009240C5">
                        <w:rPr>
                          <w:rFonts w:eastAsia="Microsoft YaHei"/>
                          <w:sz w:val="18"/>
                          <w:szCs w:val="18"/>
                        </w:rPr>
                        <w:t>PMI could be for a linear combination codebook</w:t>
                      </w:r>
                    </w:p>
                    <w:p w14:paraId="493E4718" w14:textId="77777777" w:rsidR="00C244AC" w:rsidRPr="009240C5" w:rsidRDefault="00C244AC" w:rsidP="00AA65AF">
                      <w:pPr>
                        <w:numPr>
                          <w:ilvl w:val="1"/>
                          <w:numId w:val="16"/>
                        </w:numPr>
                        <w:spacing w:after="0"/>
                        <w:rPr>
                          <w:rFonts w:eastAsia="Microsoft YaHei"/>
                          <w:sz w:val="18"/>
                          <w:szCs w:val="18"/>
                        </w:rPr>
                      </w:pPr>
                      <w:r w:rsidRPr="009240C5">
                        <w:rPr>
                          <w:rFonts w:eastAsia="Microsoft YaHei"/>
                          <w:sz w:val="18"/>
                          <w:szCs w:val="18"/>
                        </w:rPr>
                        <w:t>Scheme 4: SRS switching</w:t>
                      </w:r>
                    </w:p>
                    <w:p w14:paraId="753A328A" w14:textId="77777777" w:rsidR="00C244AC" w:rsidRPr="009240C5" w:rsidRDefault="00C244AC" w:rsidP="00AA65AF">
                      <w:pPr>
                        <w:numPr>
                          <w:ilvl w:val="2"/>
                          <w:numId w:val="16"/>
                        </w:numPr>
                        <w:spacing w:after="0"/>
                        <w:rPr>
                          <w:rFonts w:eastAsia="Microsoft YaHei"/>
                          <w:sz w:val="18"/>
                          <w:szCs w:val="18"/>
                        </w:rPr>
                      </w:pPr>
                      <w:r w:rsidRPr="009240C5">
                        <w:rPr>
                          <w:rFonts w:eastAsia="Microsoft YaHei"/>
                          <w:sz w:val="18"/>
                          <w:szCs w:val="18"/>
                        </w:rPr>
                        <w:t>SRS switching is used to obtain full channel information by multiple SRS transmission instants. Non-PMI CSI feedback can be used along with SRS switching</w:t>
                      </w:r>
                    </w:p>
                    <w:p w14:paraId="54B1DBA2" w14:textId="77777777" w:rsidR="00C244AC" w:rsidRPr="009240C5" w:rsidRDefault="00C244AC" w:rsidP="00AA65AF">
                      <w:pPr>
                        <w:numPr>
                          <w:ilvl w:val="2"/>
                          <w:numId w:val="16"/>
                        </w:numPr>
                        <w:spacing w:after="0"/>
                        <w:rPr>
                          <w:rFonts w:eastAsia="Microsoft YaHei"/>
                          <w:sz w:val="18"/>
                          <w:szCs w:val="18"/>
                        </w:rPr>
                      </w:pPr>
                      <w:proofErr w:type="gramStart"/>
                      <w:r w:rsidRPr="009240C5">
                        <w:rPr>
                          <w:rFonts w:eastAsia="Microsoft YaHei"/>
                          <w:sz w:val="18"/>
                          <w:szCs w:val="18"/>
                        </w:rPr>
                        <w:t>Taking into account</w:t>
                      </w:r>
                      <w:proofErr w:type="gramEnd"/>
                      <w:r w:rsidRPr="009240C5">
                        <w:rPr>
                          <w:rFonts w:eastAsia="Microsoft YaHei"/>
                          <w:sz w:val="18"/>
                          <w:szCs w:val="18"/>
                        </w:rPr>
                        <w:t xml:space="preserve"> practical impairments in implementation (e.g., PLL accuracy, insertion loss, power imbalance, etc.)</w:t>
                      </w:r>
                    </w:p>
                    <w:p w14:paraId="4643A74C" w14:textId="77777777" w:rsidR="00C244AC" w:rsidRPr="009240C5" w:rsidRDefault="00C244AC" w:rsidP="00AA65AF">
                      <w:pPr>
                        <w:numPr>
                          <w:ilvl w:val="1"/>
                          <w:numId w:val="16"/>
                        </w:numPr>
                        <w:spacing w:before="120" w:afterLines="50" w:after="120"/>
                        <w:rPr>
                          <w:rFonts w:hAnsi="SimSun"/>
                          <w:sz w:val="18"/>
                          <w:szCs w:val="18"/>
                        </w:rPr>
                      </w:pPr>
                      <w:r w:rsidRPr="009240C5">
                        <w:rPr>
                          <w:rFonts w:hAnsi="SimSun"/>
                          <w:sz w:val="18"/>
                          <w:szCs w:val="18"/>
                        </w:rPr>
                        <w:t>Scheme 5: Non-uniform beam sampling on codebook</w:t>
                      </w:r>
                    </w:p>
                    <w:p w14:paraId="2C75F975" w14:textId="77777777" w:rsidR="00C244AC" w:rsidRPr="009240C5" w:rsidRDefault="00C244AC" w:rsidP="00AA65AF">
                      <w:pPr>
                        <w:numPr>
                          <w:ilvl w:val="2"/>
                          <w:numId w:val="16"/>
                        </w:numPr>
                        <w:spacing w:before="120" w:afterLines="50" w:after="120"/>
                        <w:rPr>
                          <w:rFonts w:hAnsi="SimSun"/>
                          <w:sz w:val="18"/>
                          <w:szCs w:val="18"/>
                        </w:rPr>
                      </w:pPr>
                      <w:r w:rsidRPr="009240C5">
                        <w:rPr>
                          <w:rFonts w:hAnsi="SimSun"/>
                          <w:sz w:val="18"/>
                          <w:szCs w:val="18"/>
                        </w:rPr>
                        <w:t>Configure different spatial resolutions in different spatial domain by CSR</w:t>
                      </w:r>
                    </w:p>
                    <w:p w14:paraId="44EFD818" w14:textId="77777777" w:rsidR="00C244AC" w:rsidRPr="009240C5" w:rsidRDefault="00C244AC" w:rsidP="00AA65AF">
                      <w:pPr>
                        <w:numPr>
                          <w:ilvl w:val="1"/>
                          <w:numId w:val="16"/>
                        </w:numPr>
                        <w:spacing w:after="0"/>
                        <w:rPr>
                          <w:rFonts w:eastAsia="Microsoft YaHei"/>
                          <w:sz w:val="18"/>
                          <w:szCs w:val="18"/>
                        </w:rPr>
                      </w:pPr>
                      <w:r w:rsidRPr="009240C5">
                        <w:rPr>
                          <w:rFonts w:eastAsia="Microsoft YaHei"/>
                          <w:sz w:val="18"/>
                          <w:szCs w:val="18"/>
                        </w:rPr>
                        <w:t>Combination of the above schemes can be considered</w:t>
                      </w:r>
                    </w:p>
                    <w:p w14:paraId="33C4B0BC" w14:textId="37CBB625" w:rsidR="00C244AC" w:rsidRPr="009240C5" w:rsidRDefault="00C244AC" w:rsidP="00E579B1">
                      <w:pPr>
                        <w:numPr>
                          <w:ilvl w:val="1"/>
                          <w:numId w:val="16"/>
                        </w:numPr>
                        <w:spacing w:after="0"/>
                        <w:rPr>
                          <w:rFonts w:eastAsia="Microsoft YaHei"/>
                          <w:sz w:val="18"/>
                          <w:szCs w:val="18"/>
                        </w:rPr>
                      </w:pPr>
                      <w:r w:rsidRPr="009240C5">
                        <w:rPr>
                          <w:rFonts w:eastAsia="Microsoft YaHei"/>
                          <w:sz w:val="18"/>
                          <w:szCs w:val="18"/>
                        </w:rPr>
                        <w:t>Note: both performance and overhead should be considered when comparing the above schemes</w:t>
                      </w:r>
                    </w:p>
                  </w:txbxContent>
                </v:textbox>
                <w10:anchorlock/>
              </v:shape>
            </w:pict>
          </mc:Fallback>
        </mc:AlternateContent>
      </w:r>
    </w:p>
    <w:p w14:paraId="5590D57B" w14:textId="180E01EA" w:rsidR="006E644B" w:rsidRPr="00E9149C" w:rsidRDefault="006E644B" w:rsidP="006E644B">
      <w:pPr>
        <w:pStyle w:val="BodyText"/>
      </w:pPr>
      <w:r>
        <w:lastRenderedPageBreak/>
        <w:t>In RAN1#89 NR Ad Hoc, the following aggremment on SRS switching was reached</w:t>
      </w:r>
      <w:r w:rsidR="00D17FAB">
        <w:t xml:space="preserve"> </w:t>
      </w:r>
      <w:r w:rsidR="00D17FAB">
        <w:fldChar w:fldCharType="begin"/>
      </w:r>
      <w:r w:rsidR="00D17FAB">
        <w:instrText xml:space="preserve"> REF _Ref489909353 \r \h </w:instrText>
      </w:r>
      <w:r w:rsidR="00D17FAB">
        <w:fldChar w:fldCharType="separate"/>
      </w:r>
      <w:r w:rsidR="00D17FAB">
        <w:t>[2]</w:t>
      </w:r>
      <w:r w:rsidR="00D17FAB">
        <w:fldChar w:fldCharType="end"/>
      </w:r>
      <w:r>
        <w:t>.</w:t>
      </w:r>
    </w:p>
    <w:p w14:paraId="001CDCE3" w14:textId="2C54C36D" w:rsidR="006E644B" w:rsidRDefault="006E644B" w:rsidP="00BF7642">
      <w:pPr>
        <w:pStyle w:val="BodyText"/>
      </w:pPr>
      <w:r>
        <w:rPr>
          <w:noProof/>
          <w:lang w:val="en-CA" w:eastAsia="en-CA"/>
        </w:rPr>
        <mc:AlternateContent>
          <mc:Choice Requires="wps">
            <w:drawing>
              <wp:inline distT="0" distB="0" distL="0" distR="0" wp14:anchorId="23EC4B69" wp14:editId="1666153B">
                <wp:extent cx="5979381" cy="1543306"/>
                <wp:effectExtent l="0" t="0" r="21590" b="13335"/>
                <wp:docPr id="1" name="Text Box 1"/>
                <wp:cNvGraphicFramePr/>
                <a:graphic xmlns:a="http://schemas.openxmlformats.org/drawingml/2006/main">
                  <a:graphicData uri="http://schemas.microsoft.com/office/word/2010/wordprocessingShape">
                    <wps:wsp>
                      <wps:cNvSpPr txBox="1"/>
                      <wps:spPr>
                        <a:xfrm>
                          <a:off x="0" y="0"/>
                          <a:ext cx="5979381"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627633" w14:textId="77777777" w:rsidR="00C244AC" w:rsidRPr="009240C5" w:rsidRDefault="00C244AC" w:rsidP="006E644B">
                            <w:pPr>
                              <w:rPr>
                                <w:sz w:val="18"/>
                                <w:szCs w:val="18"/>
                                <w:lang w:eastAsia="ja-JP"/>
                              </w:rPr>
                            </w:pPr>
                            <w:r w:rsidRPr="009240C5">
                              <w:rPr>
                                <w:sz w:val="18"/>
                                <w:szCs w:val="18"/>
                                <w:highlight w:val="green"/>
                                <w:lang w:eastAsia="ja-JP"/>
                              </w:rPr>
                              <w:t>Agreements</w:t>
                            </w:r>
                            <w:r w:rsidRPr="009240C5">
                              <w:rPr>
                                <w:b/>
                                <w:sz w:val="18"/>
                                <w:szCs w:val="18"/>
                                <w:lang w:eastAsia="ja-JP"/>
                              </w:rPr>
                              <w:t>:</w:t>
                            </w:r>
                          </w:p>
                          <w:p w14:paraId="495D674E" w14:textId="77777777" w:rsidR="00C244AC" w:rsidRPr="009240C5" w:rsidRDefault="00C244AC" w:rsidP="006E644B">
                            <w:pPr>
                              <w:numPr>
                                <w:ilvl w:val="0"/>
                                <w:numId w:val="21"/>
                              </w:numPr>
                              <w:spacing w:after="0"/>
                              <w:rPr>
                                <w:sz w:val="18"/>
                                <w:szCs w:val="18"/>
                              </w:rPr>
                            </w:pPr>
                            <w:r w:rsidRPr="009240C5">
                              <w:rPr>
                                <w:sz w:val="18"/>
                                <w:szCs w:val="18"/>
                              </w:rPr>
                              <w:t>Support antenna switching for SRS transmission within a carrier:</w:t>
                            </w:r>
                          </w:p>
                          <w:p w14:paraId="78D567FE" w14:textId="7EB138A7" w:rsidR="00C244AC" w:rsidRPr="009240C5" w:rsidRDefault="00C244AC" w:rsidP="006E644B">
                            <w:pPr>
                              <w:numPr>
                                <w:ilvl w:val="3"/>
                                <w:numId w:val="21"/>
                              </w:numPr>
                              <w:spacing w:after="0"/>
                              <w:rPr>
                                <w:sz w:val="18"/>
                                <w:szCs w:val="18"/>
                              </w:rPr>
                            </w:pPr>
                            <w:r w:rsidRPr="009240C5">
                              <w:rPr>
                                <w:sz w:val="18"/>
                                <w:szCs w:val="18"/>
                              </w:rPr>
                              <w:t>FFS: Support at least [2Tx, 4Tx] switching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3EC4B69" id="Text Box 1" o:spid="_x0000_s1027" type="#_x0000_t202" style="width:470.8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" fillcolor="white [3201]" strokeweight=".5pt">
                <v:textbox style="mso-fit-shape-to-text:t">
                  <w:txbxContent>
                    <w:p w14:paraId="51627633" w14:textId="77777777" w:rsidR="00C244AC" w:rsidRPr="009240C5" w:rsidRDefault="00C244AC" w:rsidP="006E644B">
                      <w:pPr>
                        <w:rPr>
                          <w:sz w:val="18"/>
                          <w:szCs w:val="18"/>
                          <w:lang w:eastAsia="ja-JP"/>
                        </w:rPr>
                      </w:pPr>
                      <w:r w:rsidRPr="009240C5">
                        <w:rPr>
                          <w:sz w:val="18"/>
                          <w:szCs w:val="18"/>
                          <w:highlight w:val="green"/>
                          <w:lang w:eastAsia="ja-JP"/>
                        </w:rPr>
                        <w:t>Agreements</w:t>
                      </w:r>
                      <w:r w:rsidRPr="009240C5">
                        <w:rPr>
                          <w:b/>
                          <w:sz w:val="18"/>
                          <w:szCs w:val="18"/>
                          <w:lang w:eastAsia="ja-JP"/>
                        </w:rPr>
                        <w:t>:</w:t>
                      </w:r>
                    </w:p>
                    <w:p w14:paraId="495D674E" w14:textId="77777777" w:rsidR="00C244AC" w:rsidRPr="009240C5" w:rsidRDefault="00C244AC" w:rsidP="006E644B">
                      <w:pPr>
                        <w:numPr>
                          <w:ilvl w:val="0"/>
                          <w:numId w:val="21"/>
                        </w:numPr>
                        <w:spacing w:after="0"/>
                        <w:rPr>
                          <w:sz w:val="18"/>
                          <w:szCs w:val="18"/>
                        </w:rPr>
                      </w:pPr>
                      <w:r w:rsidRPr="009240C5">
                        <w:rPr>
                          <w:sz w:val="18"/>
                          <w:szCs w:val="18"/>
                        </w:rPr>
                        <w:t>Support antenna switching for SRS transmission within a carrier:</w:t>
                      </w:r>
                    </w:p>
                    <w:p w14:paraId="78D567FE" w14:textId="7EB138A7" w:rsidR="00C244AC" w:rsidRPr="009240C5" w:rsidRDefault="00C244AC" w:rsidP="006E644B">
                      <w:pPr>
                        <w:numPr>
                          <w:ilvl w:val="3"/>
                          <w:numId w:val="21"/>
                        </w:numPr>
                        <w:spacing w:after="0"/>
                        <w:rPr>
                          <w:sz w:val="18"/>
                          <w:szCs w:val="18"/>
                        </w:rPr>
                      </w:pPr>
                      <w:r w:rsidRPr="009240C5">
                        <w:rPr>
                          <w:sz w:val="18"/>
                          <w:szCs w:val="18"/>
                        </w:rPr>
                        <w:t>FFS: Support at least [2Tx, 4Tx] switching</w:t>
                      </w:r>
                    </w:p>
                  </w:txbxContent>
                </v:textbox>
                <w10:anchorlock/>
              </v:shape>
            </w:pict>
          </mc:Fallback>
        </mc:AlternateContent>
      </w:r>
    </w:p>
    <w:p w14:paraId="45D94F03" w14:textId="79BF21CD" w:rsidR="00477768" w:rsidRPr="00CE0424" w:rsidRDefault="00BF7642" w:rsidP="00BF7642">
      <w:pPr>
        <w:pStyle w:val="BodyText"/>
      </w:pPr>
      <w:r>
        <w:t xml:space="preserve">In this contribution, </w:t>
      </w:r>
      <w:r w:rsidR="00C5471F">
        <w:t xml:space="preserve">we present </w:t>
      </w:r>
      <w:r w:rsidR="007F4DFD">
        <w:t xml:space="preserve">additional </w:t>
      </w:r>
      <w:r w:rsidR="00C5471F">
        <w:t xml:space="preserve">system simulation results on </w:t>
      </w:r>
      <w:r w:rsidR="00E579B1">
        <w:t>full</w:t>
      </w:r>
      <w:r w:rsidR="00C5471F">
        <w:t xml:space="preserve"> channel reciprocity </w:t>
      </w:r>
      <w:r w:rsidR="00E579B1">
        <w:t xml:space="preserve">and discuss </w:t>
      </w:r>
      <w:r w:rsidR="008C5056">
        <w:t xml:space="preserve">possible ways </w:t>
      </w:r>
      <w:r w:rsidR="00E579B1">
        <w:t xml:space="preserve">with SRS Tx antenna switching for CSI enhancement for partial </w:t>
      </w:r>
      <w:r w:rsidR="008C5056">
        <w:t>channel reciprocity.</w:t>
      </w:r>
    </w:p>
    <w:p w14:paraId="3CB8F8BC" w14:textId="40FECB9A" w:rsidR="004000E8" w:rsidRDefault="004000E8" w:rsidP="00CE0424">
      <w:pPr>
        <w:pStyle w:val="Heading1"/>
      </w:pPr>
      <w:bookmarkStart w:id="1" w:name="_Ref178064866"/>
      <w:r w:rsidRPr="00CE0424">
        <w:t>Discussion</w:t>
      </w:r>
      <w:bookmarkEnd w:id="1"/>
    </w:p>
    <w:p w14:paraId="55574BBB" w14:textId="77777777" w:rsidR="00CA5147" w:rsidRDefault="00CA5147" w:rsidP="00CA5147">
      <w:pPr>
        <w:pStyle w:val="Heading2"/>
      </w:pPr>
      <w:r>
        <w:t>CSI feedback for full channel reciprocity</w:t>
      </w:r>
    </w:p>
    <w:p w14:paraId="11012512" w14:textId="599794BF" w:rsidR="00CA5147" w:rsidRDefault="00CA5147" w:rsidP="00CA5147">
      <w:r>
        <w:t xml:space="preserve">It was agreed </w:t>
      </w:r>
      <w:r w:rsidR="007F4DFD">
        <w:t xml:space="preserve">in RAN1#88bis </w:t>
      </w:r>
      <w:r>
        <w:t xml:space="preserve">that non-PMI feedback will be supported for full channel reciprocity in NR in which RI, PMI and CQI are calculated at a UE based on a codebook, but only RI and CQI are reported.   </w:t>
      </w:r>
      <w:r w:rsidR="00CE66D6">
        <w:t>This assumes</w:t>
      </w:r>
      <w:r>
        <w:t xml:space="preserve"> that the full downlink channel can be obtained from uplink sounding due to channel reciprocity while the feedback provides informatio</w:t>
      </w:r>
      <w:r w:rsidR="00577B11">
        <w:t>n about noise and interference as well as taking receiver algorithms into account when calculating CQI</w:t>
      </w:r>
      <w:r>
        <w:t xml:space="preserve"> </w:t>
      </w:r>
    </w:p>
    <w:p w14:paraId="24DF3344" w14:textId="07370FBF" w:rsidR="00577B11" w:rsidRDefault="00577B11" w:rsidP="00CA5147">
      <w:r>
        <w:t xml:space="preserve">In a typical use case for full channel reciprocity, the gNB thus attains a channel estimate </w:t>
      </w:r>
      <m:oMath>
        <m:r>
          <m:rPr>
            <m:sty m:val="bi"/>
          </m:rPr>
          <w:rPr>
            <w:rFonts w:ascii="Cambria Math" w:hAnsi="Cambria Math"/>
          </w:rPr>
          <m:t xml:space="preserve">H </m:t>
        </m:r>
      </m:oMath>
      <w:r>
        <w:t xml:space="preserve">based on </w:t>
      </w:r>
      <w:r w:rsidR="00B9657F">
        <w:t xml:space="preserve">the UL sounding and derives a precoder </w:t>
      </w:r>
      <m:oMath>
        <m:r>
          <m:rPr>
            <m:sty m:val="bi"/>
          </m:rPr>
          <w:rPr>
            <w:rFonts w:ascii="Cambria Math" w:hAnsi="Cambria Math"/>
          </w:rPr>
          <m:t>W</m:t>
        </m:r>
      </m:oMath>
      <w:r w:rsidR="00B9657F">
        <w:rPr>
          <w:b/>
        </w:rPr>
        <w:t xml:space="preserve"> </w:t>
      </w:r>
      <w:r w:rsidR="00B9657F">
        <w:t xml:space="preserve">based on the channel estimate, for instance, an SVD can be performed on </w:t>
      </w:r>
      <m:oMath>
        <m:r>
          <m:rPr>
            <m:sty m:val="bi"/>
          </m:rPr>
          <w:rPr>
            <w:rFonts w:ascii="Cambria Math" w:hAnsi="Cambria Math"/>
          </w:rPr>
          <m:t>H</m:t>
        </m:r>
      </m:oMath>
      <w:r w:rsidR="00B9657F">
        <w:t xml:space="preserve"> and the precoder is constructed by the right-singular vectors </w:t>
      </w:r>
      <m:oMath>
        <m:r>
          <m:rPr>
            <m:sty m:val="bi"/>
          </m:rPr>
          <w:rPr>
            <w:rFonts w:ascii="Cambria Math" w:hAnsi="Cambria Math"/>
          </w:rPr>
          <m:t>W=</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v</m:t>
                </m:r>
              </m:e>
              <m:sub>
                <m: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v</m:t>
                </m:r>
              </m:e>
              <m:sub>
                <m:r>
                  <w:rPr>
                    <w:rFonts w:ascii="Cambria Math" w:hAnsi="Cambria Math"/>
                  </w:rPr>
                  <m:t>R-1</m:t>
                </m:r>
              </m:sub>
            </m:sSub>
          </m:e>
        </m:d>
      </m:oMath>
      <w:r w:rsidR="00B9657F">
        <w:t>. As the gNB is not aware of the interference level at the UE, it cannot itself select the optimal rank of the precoder, e.g. how many right-singular vectors shall be included. To achieve proper rank selection and link adapta</w:t>
      </w:r>
      <w:r w:rsidR="001227E5">
        <w:t xml:space="preserve">tion, the gNB could transmit a </w:t>
      </w:r>
      <w:r w:rsidR="00B9657F">
        <w:t xml:space="preserve">beamformed CSI-RS which is precoded with </w:t>
      </w:r>
      <m:oMath>
        <m:r>
          <m:rPr>
            <m:sty m:val="bi"/>
          </m:rPr>
          <w:rPr>
            <w:rFonts w:ascii="Cambria Math" w:hAnsi="Cambria Math"/>
          </w:rPr>
          <m:t>W</m:t>
        </m:r>
      </m:oMath>
      <w:r w:rsidR="00B9657F">
        <w:t xml:space="preserve">. </w:t>
      </w:r>
      <w:r w:rsidR="00355565">
        <w:t xml:space="preserve">In this case, the precoding of CSI-RS would correspond to an intended precoding of the DMRS in the subsequent PDSCH transmission, and the UE could calculate an appropriate RI and CQI, given that the assumption of the codebook to use is simply columns from an identity matrix. That is, a dummy codebook is defined, where each rank only has a single </w:t>
      </w:r>
      <w:r w:rsidR="007861E6">
        <w:t>codeword</w:t>
      </w:r>
      <w:r w:rsidR="00355565">
        <w:t xml:space="preserve">, which contains the first </w:t>
      </w:r>
      <m:oMath>
        <m:r>
          <w:rPr>
            <w:rFonts w:ascii="Cambria Math" w:hAnsi="Cambria Math"/>
          </w:rPr>
          <m:t>R</m:t>
        </m:r>
      </m:oMath>
      <w:r w:rsidR="00355565">
        <w:t xml:space="preserve"> columns of an identity matrix. </w:t>
      </w:r>
      <w:r w:rsidR="00793D53">
        <w:t>In this case</w:t>
      </w:r>
      <w:r w:rsidR="00E14F44">
        <w:t xml:space="preserve">, there is no mismatch between what precoding is assumed for CSI calculation and what precoding is used for PDSCH transmission (assuming the gNB applies the same precoding for PDSCH as for CSI-RS, but that is up to gNB implementation). Further, the UE does not need to perform a codebook search which reduces UE complexity.  </w:t>
      </w:r>
    </w:p>
    <w:p w14:paraId="28EBD796" w14:textId="7672CA0D" w:rsidR="00E14F44" w:rsidRDefault="00E14F44" w:rsidP="00CB79FC">
      <w:pPr>
        <w:pStyle w:val="Proposal"/>
      </w:pPr>
      <w:bookmarkStart w:id="2" w:name="_Toc485383754"/>
      <w:bookmarkStart w:id="3" w:name="_Toc485408971"/>
      <w:bookmarkStart w:id="4" w:name="_Toc485409429"/>
      <w:bookmarkStart w:id="5" w:name="_Toc485421175"/>
      <w:bookmarkStart w:id="6" w:name="_Toc489909302"/>
      <w:r>
        <w:t xml:space="preserve">For non-PMI feedback, the UE shall assume a codebook for RI and CQI determination where </w:t>
      </w:r>
      <w:r w:rsidR="00247F73">
        <w:t xml:space="preserve">for </w:t>
      </w:r>
      <w:r>
        <w:t xml:space="preserve">each rank, </w:t>
      </w:r>
      <m:oMath>
        <m:r>
          <m:rPr>
            <m:sty m:val="bi"/>
          </m:rPr>
          <w:rPr>
            <w:rFonts w:ascii="Cambria Math" w:hAnsi="Cambria Math"/>
          </w:rPr>
          <m:t>R</m:t>
        </m:r>
      </m:oMath>
      <w:r>
        <w:t xml:space="preserve">, </w:t>
      </w:r>
      <w:r w:rsidR="00247F73">
        <w:t xml:space="preserve">the codebook </w:t>
      </w:r>
      <w:r>
        <w:t xml:space="preserve">contains </w:t>
      </w:r>
      <w:r w:rsidR="00247F73">
        <w:t xml:space="preserve">only </w:t>
      </w:r>
      <w:r>
        <w:t xml:space="preserve">one precoder which is the first </w:t>
      </w:r>
      <m:oMath>
        <m:r>
          <m:rPr>
            <m:sty m:val="bi"/>
          </m:rPr>
          <w:rPr>
            <w:rFonts w:ascii="Cambria Math" w:hAnsi="Cambria Math"/>
          </w:rPr>
          <m:t>R</m:t>
        </m:r>
      </m:oMath>
      <w:r>
        <w:t xml:space="preserve"> columns of an identity matrix</w:t>
      </w:r>
      <w:bookmarkEnd w:id="2"/>
      <w:r w:rsidR="00247F73">
        <w:t>.</w:t>
      </w:r>
      <w:bookmarkEnd w:id="3"/>
      <w:bookmarkEnd w:id="4"/>
      <w:bookmarkEnd w:id="5"/>
      <w:bookmarkEnd w:id="6"/>
    </w:p>
    <w:p w14:paraId="0A85F8F3" w14:textId="38F5B738" w:rsidR="00D9133B" w:rsidRDefault="00D9133B" w:rsidP="00D9133B">
      <w:pPr>
        <w:pStyle w:val="BodyText"/>
      </w:pPr>
      <w:r>
        <w:t xml:space="preserve">The approach is applicable to both digital precoding and analog beams. In case of analog beamforming, the strongest UL beams are selected. The cophasing factor between a pair of beams at different polirization can be estimated in the UL and applied in the DL to form a single CSI-RS port. A UE </w:t>
      </w:r>
      <w:r w:rsidR="00BD37D0">
        <w:t>selects the first L CSI-RS ports for rank L and it</w:t>
      </w:r>
      <w:r>
        <w:t xml:space="preserve"> doesn’t need to report the selected ports.</w:t>
      </w:r>
    </w:p>
    <w:p w14:paraId="512FD103" w14:textId="77777777" w:rsidR="00337F10" w:rsidRDefault="00337F10" w:rsidP="00337F10">
      <w:r>
        <w:lastRenderedPageBreak/>
        <w:t xml:space="preserve">Thus, we propose that the non-PMI feedback mode in NR is different from the non-PMI feedback in LTE Rel-13 where the Class A codebook is assumed when deriving CQI and RI. In our view, it does not make sense to rely on such a mechanism for non-PMI feedback in a full reciprocity scenario, as the gNB then </w:t>
      </w:r>
      <w:proofErr w:type="gramStart"/>
      <w:r>
        <w:t>has to</w:t>
      </w:r>
      <w:proofErr w:type="gramEnd"/>
      <w:r>
        <w:t xml:space="preserve"> transmit non-precoded CSI-RS with many antenna ports, which is not used in the end for precoder determination. This is quite wasteful, and a key principle of very large TDD MIMO systems when full reciprocity can be assumed is to transmit reference signals for CSI acquisition in the UL rather than the DL, to reduce the RS overhead. Further, there can be a mismatch between the PMI used for calculating the CQI and the actual precoder used for PDSCH transmission in this case. The impact can be large or small depending on whether the channel estimated in the uplink is close to the channel estimated in the downlink and the methods in precoder selection in the eNB and the UE.   </w:t>
      </w:r>
    </w:p>
    <w:p w14:paraId="32724AAD" w14:textId="77777777" w:rsidR="00337F10" w:rsidRDefault="00337F10" w:rsidP="00337F10">
      <w:r>
        <w:t xml:space="preserve">An alternative approach to non-PMI feedback is to rely on explicit interference feedback from the UE, for instance by feeding back an interference covariance matrix, however it is unclear how it can be done in an efficient way. Furthermore, MU-MIMO interference can be determined from channel estimates the gNB already has from reciprocity, limiting the benefit of interference feedback which can be obtained from better inter-cell interference knowledge.  Also, the CQI derived by the gNB does not reflect the UE receiver capability and thus there can a mismatch in CQI.  </w:t>
      </w:r>
    </w:p>
    <w:p w14:paraId="65A7A444" w14:textId="77777777" w:rsidR="00337F10" w:rsidRDefault="00337F10" w:rsidP="00337F10">
      <w:pPr>
        <w:pStyle w:val="Observation"/>
      </w:pPr>
      <w:bookmarkStart w:id="7" w:name="_Toc490248166"/>
      <w:r>
        <w:t>Benefits of explicit interference feedback are unclear.</w:t>
      </w:r>
      <w:bookmarkEnd w:id="7"/>
    </w:p>
    <w:p w14:paraId="1CF7CA8D" w14:textId="7EE40586" w:rsidR="009F65D0" w:rsidRDefault="009F65D0" w:rsidP="009F65D0">
      <w:pPr>
        <w:pStyle w:val="Heading2"/>
      </w:pPr>
      <w:r>
        <w:t>System simulations</w:t>
      </w:r>
    </w:p>
    <w:p w14:paraId="3A8135B6" w14:textId="46B52ABC" w:rsidR="009F65D0" w:rsidRDefault="003A40A3" w:rsidP="00CA5147">
      <w:r>
        <w:t>System level simulations have been performed to investigate the above proposal. A system with (</w:t>
      </w:r>
      <w:r w:rsidR="00CF3BD4">
        <w:t xml:space="preserve">N1, </w:t>
      </w:r>
      <w:r>
        <w:t>N2,</w:t>
      </w:r>
      <w:r w:rsidR="00CF3BD4">
        <w:t xml:space="preserve"> </w:t>
      </w:r>
      <w:r>
        <w:t>P) = (4,2,2) antenna at the gNB and 2T</w:t>
      </w:r>
      <w:r w:rsidR="00BC2A22">
        <w:t>x/</w:t>
      </w:r>
      <w:r>
        <w:t>2R</w:t>
      </w:r>
      <w:r w:rsidR="00BC2A22">
        <w:t>x</w:t>
      </w:r>
      <w:r>
        <w:t xml:space="preserve"> and 4T</w:t>
      </w:r>
      <w:r w:rsidR="00BC2A22">
        <w:t>x/</w:t>
      </w:r>
      <w:r>
        <w:t>4R</w:t>
      </w:r>
      <w:r w:rsidR="00BC2A22">
        <w:t>x</w:t>
      </w:r>
      <w:r>
        <w:t xml:space="preserve"> </w:t>
      </w:r>
      <w:r w:rsidR="00BC2A22">
        <w:t xml:space="preserve">antennas </w:t>
      </w:r>
      <w:r>
        <w:t xml:space="preserve">at the UE side was studied under both 3D UMa and 3D UMi at 2GHz. </w:t>
      </w:r>
      <w:r w:rsidR="009F65D0">
        <w:t xml:space="preserve">The proposed non-PMI feedback is compared with LTE </w:t>
      </w:r>
      <w:r w:rsidR="00BC2A22">
        <w:t xml:space="preserve">Rel-8 2-port codebook based CSI feedback in case of 2-port precoded CSI-RS and LTE </w:t>
      </w:r>
      <w:r w:rsidR="009F65D0">
        <w:t>Rel-13 Class B K=1 port selection codebook</w:t>
      </w:r>
      <w:r w:rsidR="00BC2A22">
        <w:t xml:space="preserve"> in case of 4-port precoded CSI-RS</w:t>
      </w:r>
      <w:r w:rsidR="009F65D0">
        <w:t>. Other simulation assumptions can be found in the Appendix.</w:t>
      </w:r>
    </w:p>
    <w:p w14:paraId="04C72C69" w14:textId="48F74ADF" w:rsidR="00976E8D" w:rsidRDefault="00CF3BD4" w:rsidP="00CA5147">
      <w:r>
        <w:t xml:space="preserve">For </w:t>
      </w:r>
      <w:r w:rsidR="00BC2A22">
        <w:t xml:space="preserve">UEs with </w:t>
      </w:r>
      <w:r>
        <w:t>2Tx</w:t>
      </w:r>
      <w:r w:rsidR="00BC2A22">
        <w:t>/</w:t>
      </w:r>
      <w:r>
        <w:t>2Rx</w:t>
      </w:r>
      <w:r w:rsidR="00BC2A22">
        <w:t xml:space="preserve">, the results with precoded CSI-RS with two and four ports are shown in </w:t>
      </w:r>
      <w:r w:rsidR="00BC2A22">
        <w:fldChar w:fldCharType="begin"/>
      </w:r>
      <w:r w:rsidR="00BC2A22">
        <w:instrText xml:space="preserve"> REF _Ref489905851 \h </w:instrText>
      </w:r>
      <w:r w:rsidR="00BC2A22">
        <w:fldChar w:fldCharType="separate"/>
      </w:r>
      <w:r w:rsidR="00BC2A22">
        <w:t xml:space="preserve">Table </w:t>
      </w:r>
      <w:r w:rsidR="00BC2A22">
        <w:rPr>
          <w:noProof/>
        </w:rPr>
        <w:t>1</w:t>
      </w:r>
      <w:r w:rsidR="00BC2A22">
        <w:fldChar w:fldCharType="end"/>
      </w:r>
      <w:r w:rsidR="00BC2A22">
        <w:t xml:space="preserve"> for UMi.  In case two precoded CSI-RS ports, the proposed non-PMI feedback is 9% better than Rel-8 LTE 2-port</w:t>
      </w:r>
      <w:r w:rsidR="00976E8D">
        <w:t xml:space="preserve"> codebook</w:t>
      </w:r>
      <w:r w:rsidR="00BC2A22">
        <w:t xml:space="preserve"> based feedback in mean throughput and 22% better in cell edge throughput.  </w:t>
      </w:r>
    </w:p>
    <w:p w14:paraId="4B1A92CE" w14:textId="6665B769" w:rsidR="00CF3BD4" w:rsidRDefault="00BC2A22" w:rsidP="00CA5147">
      <w:r>
        <w:t xml:space="preserve">For four precoded CSI-RS ports, </w:t>
      </w:r>
      <w:r w:rsidR="009F7FE8">
        <w:t xml:space="preserve">the proposed non-PMI feedback is even more better than Rel-13 LTE 4-port class B K=1 port selection codebook based feedback, 28% in mean and 64% better in cell edge.  Basically, Rel-13 LTE 4-port class B K=1 port selection codebook based feedback does not work well in this </w:t>
      </w:r>
      <w:r w:rsidR="00976E8D">
        <w:t>case</w:t>
      </w:r>
      <w:r w:rsidR="009F7FE8">
        <w:t>.</w:t>
      </w:r>
    </w:p>
    <w:p w14:paraId="4731B20A" w14:textId="6010A62A" w:rsidR="009137C3" w:rsidRDefault="009137C3" w:rsidP="009137C3">
      <w:pPr>
        <w:pStyle w:val="Caption"/>
      </w:pPr>
      <w:bookmarkStart w:id="8" w:name="_Ref489905851"/>
      <w:r>
        <w:t xml:space="preserve">Table </w:t>
      </w:r>
      <w:fldSimple w:instr=" SEQ Table \* ARABIC ">
        <w:r w:rsidR="00CF3BD4">
          <w:rPr>
            <w:noProof/>
          </w:rPr>
          <w:t>1</w:t>
        </w:r>
      </w:fldSimple>
      <w:bookmarkEnd w:id="8"/>
      <w:r>
        <w:t>: Performance comparison between the proposed non-PMI feedback and feedback based on LTE Rel-8 2-port codebook and LTE Rel-13 Class B K=</w:t>
      </w:r>
      <w:r w:rsidR="00EB57CB">
        <w:t>1 4-port codebook under 3D UMi at 50% of baseline RU.</w:t>
      </w:r>
    </w:p>
    <w:tbl>
      <w:tblPr>
        <w:tblStyle w:val="TableGrid"/>
        <w:tblW w:w="8647" w:type="dxa"/>
        <w:tblInd w:w="279" w:type="dxa"/>
        <w:tblLayout w:type="fixed"/>
        <w:tblLook w:val="04A0" w:firstRow="1" w:lastRow="0" w:firstColumn="1" w:lastColumn="0" w:noHBand="0" w:noVBand="1"/>
      </w:tblPr>
      <w:tblGrid>
        <w:gridCol w:w="1847"/>
        <w:gridCol w:w="1555"/>
        <w:gridCol w:w="1417"/>
        <w:gridCol w:w="2268"/>
        <w:gridCol w:w="1560"/>
      </w:tblGrid>
      <w:tr w:rsidR="00E62DC9" w:rsidRPr="009F65D0" w14:paraId="642B79A7" w14:textId="05DF1EB5" w:rsidTr="00CF3BD4">
        <w:trPr>
          <w:trHeight w:val="300"/>
        </w:trPr>
        <w:tc>
          <w:tcPr>
            <w:tcW w:w="1847" w:type="dxa"/>
            <w:noWrap/>
            <w:vAlign w:val="center"/>
            <w:hideMark/>
          </w:tcPr>
          <w:p w14:paraId="193D2E85" w14:textId="77777777" w:rsidR="00E62DC9" w:rsidRPr="00197DE9" w:rsidRDefault="00E62DC9" w:rsidP="00EB57CB">
            <w:pPr>
              <w:spacing w:after="0"/>
              <w:jc w:val="center"/>
              <w:rPr>
                <w:color w:val="000000"/>
                <w:lang w:val="en-CA" w:eastAsia="en-CA"/>
              </w:rPr>
            </w:pPr>
            <w:r w:rsidRPr="00197DE9">
              <w:rPr>
                <w:color w:val="000000"/>
                <w:lang w:val="en-CA" w:eastAsia="en-CA"/>
              </w:rPr>
              <w:t>3D UMi</w:t>
            </w:r>
          </w:p>
        </w:tc>
        <w:tc>
          <w:tcPr>
            <w:tcW w:w="2972" w:type="dxa"/>
            <w:gridSpan w:val="2"/>
            <w:noWrap/>
            <w:vAlign w:val="center"/>
            <w:hideMark/>
          </w:tcPr>
          <w:p w14:paraId="09456D25" w14:textId="439B6C76" w:rsidR="00E62DC9" w:rsidRPr="00197DE9" w:rsidRDefault="00E62DC9" w:rsidP="00EB57CB">
            <w:pPr>
              <w:spacing w:after="0"/>
              <w:jc w:val="center"/>
              <w:rPr>
                <w:color w:val="000000"/>
                <w:lang w:val="en-CA" w:eastAsia="en-CA"/>
              </w:rPr>
            </w:pPr>
            <w:r w:rsidRPr="00197DE9">
              <w:rPr>
                <w:color w:val="000000"/>
                <w:lang w:val="en-CA" w:eastAsia="en-CA"/>
              </w:rPr>
              <w:t>P</w:t>
            </w:r>
            <w:r w:rsidR="00EB57CB" w:rsidRPr="00197DE9">
              <w:rPr>
                <w:color w:val="000000"/>
                <w:lang w:val="en-CA" w:eastAsia="en-CA"/>
              </w:rPr>
              <w:t>recoded two</w:t>
            </w:r>
            <w:r w:rsidRPr="00197DE9">
              <w:rPr>
                <w:color w:val="000000"/>
                <w:lang w:val="en-CA" w:eastAsia="en-CA"/>
              </w:rPr>
              <w:t xml:space="preserve"> CSI-RS ports</w:t>
            </w:r>
          </w:p>
          <w:p w14:paraId="3C58CB76" w14:textId="53A368B8" w:rsidR="00E62DC9" w:rsidRPr="00197DE9" w:rsidRDefault="00E62DC9" w:rsidP="00EB57CB">
            <w:pPr>
              <w:spacing w:after="0"/>
              <w:jc w:val="center"/>
              <w:rPr>
                <w:color w:val="000000"/>
                <w:lang w:val="en-CA" w:eastAsia="en-CA"/>
              </w:rPr>
            </w:pPr>
            <w:r w:rsidRPr="00197DE9">
              <w:rPr>
                <w:color w:val="000000"/>
                <w:lang w:val="en-CA" w:eastAsia="en-CA"/>
              </w:rPr>
              <w:t>(</w:t>
            </w:r>
            <w:r w:rsidRPr="00197DE9">
              <w:rPr>
                <w:color w:val="000000"/>
                <w:lang w:eastAsia="en-CA"/>
              </w:rPr>
              <w:t>2T2R at UE</w:t>
            </w:r>
            <w:r w:rsidRPr="00197DE9">
              <w:rPr>
                <w:color w:val="000000"/>
                <w:lang w:val="en-CA" w:eastAsia="en-CA"/>
              </w:rPr>
              <w:t>)</w:t>
            </w:r>
          </w:p>
        </w:tc>
        <w:tc>
          <w:tcPr>
            <w:tcW w:w="3828" w:type="dxa"/>
            <w:gridSpan w:val="2"/>
            <w:vAlign w:val="center"/>
          </w:tcPr>
          <w:p w14:paraId="5BA9CC7C" w14:textId="0CE33D90" w:rsidR="00E62DC9" w:rsidRPr="00197DE9" w:rsidRDefault="00EB57CB" w:rsidP="00EB57CB">
            <w:pPr>
              <w:jc w:val="center"/>
              <w:rPr>
                <w:color w:val="000000"/>
                <w:lang w:eastAsia="en-CA"/>
              </w:rPr>
            </w:pPr>
            <w:r w:rsidRPr="00197DE9">
              <w:rPr>
                <w:color w:val="000000"/>
                <w:lang w:eastAsia="en-CA"/>
              </w:rPr>
              <w:t>Precoded four</w:t>
            </w:r>
            <w:r w:rsidR="00E62DC9" w:rsidRPr="00197DE9">
              <w:rPr>
                <w:color w:val="000000"/>
                <w:lang w:eastAsia="en-CA"/>
              </w:rPr>
              <w:t xml:space="preserve"> CSI-RS ports (2T2R at UE)</w:t>
            </w:r>
          </w:p>
        </w:tc>
      </w:tr>
      <w:tr w:rsidR="00E62DC9" w:rsidRPr="009F65D0" w14:paraId="7BAE08D7" w14:textId="77777777" w:rsidTr="00CF3BD4">
        <w:trPr>
          <w:trHeight w:val="600"/>
        </w:trPr>
        <w:tc>
          <w:tcPr>
            <w:tcW w:w="1847" w:type="dxa"/>
            <w:noWrap/>
            <w:vAlign w:val="center"/>
            <w:hideMark/>
          </w:tcPr>
          <w:p w14:paraId="72E6EE3B" w14:textId="77777777" w:rsidR="00E62DC9" w:rsidRPr="00197DE9" w:rsidRDefault="00E62DC9" w:rsidP="00EB57CB">
            <w:pPr>
              <w:spacing w:after="0"/>
              <w:jc w:val="center"/>
              <w:rPr>
                <w:color w:val="000000"/>
                <w:lang w:val="en-CA" w:eastAsia="en-CA"/>
              </w:rPr>
            </w:pPr>
            <w:r w:rsidRPr="00197DE9">
              <w:rPr>
                <w:color w:val="000000"/>
                <w:lang w:val="en-CA" w:eastAsia="en-CA"/>
              </w:rPr>
              <w:lastRenderedPageBreak/>
              <w:t>Methods</w:t>
            </w:r>
          </w:p>
        </w:tc>
        <w:tc>
          <w:tcPr>
            <w:tcW w:w="1555" w:type="dxa"/>
            <w:vAlign w:val="center"/>
            <w:hideMark/>
          </w:tcPr>
          <w:p w14:paraId="4F23BAFC" w14:textId="11655634" w:rsidR="009137C3" w:rsidRPr="00197DE9" w:rsidRDefault="00E62DC9" w:rsidP="00EB57CB">
            <w:pPr>
              <w:spacing w:after="0"/>
              <w:jc w:val="center"/>
              <w:rPr>
                <w:color w:val="000000"/>
                <w:lang w:val="en-CA" w:eastAsia="en-CA"/>
              </w:rPr>
            </w:pPr>
            <w:r w:rsidRPr="00197DE9">
              <w:rPr>
                <w:color w:val="000000"/>
                <w:lang w:val="en-CA" w:eastAsia="en-CA"/>
              </w:rPr>
              <w:t xml:space="preserve">Rel8 2 ports </w:t>
            </w:r>
            <w:r w:rsidR="00DB6B94" w:rsidRPr="00197DE9">
              <w:rPr>
                <w:color w:val="000000"/>
                <w:lang w:val="en-CA" w:eastAsia="en-CA"/>
              </w:rPr>
              <w:t>codebook</w:t>
            </w:r>
          </w:p>
          <w:p w14:paraId="3E025A0D" w14:textId="53751E99" w:rsidR="00E62DC9" w:rsidRPr="00197DE9" w:rsidRDefault="009137C3" w:rsidP="00EB57CB">
            <w:pPr>
              <w:spacing w:after="0"/>
              <w:jc w:val="center"/>
              <w:rPr>
                <w:color w:val="000000"/>
                <w:lang w:val="en-CA" w:eastAsia="en-CA"/>
              </w:rPr>
            </w:pPr>
            <w:r w:rsidRPr="00197DE9">
              <w:rPr>
                <w:color w:val="000000"/>
                <w:lang w:val="en-CA" w:eastAsia="en-CA"/>
              </w:rPr>
              <w:t>(baseline)</w:t>
            </w:r>
          </w:p>
        </w:tc>
        <w:tc>
          <w:tcPr>
            <w:tcW w:w="1417" w:type="dxa"/>
            <w:vAlign w:val="center"/>
          </w:tcPr>
          <w:p w14:paraId="787175DC" w14:textId="3DD8A6C7" w:rsidR="00E62DC9" w:rsidRPr="00197DE9" w:rsidRDefault="00E62DC9" w:rsidP="00EB57CB">
            <w:pPr>
              <w:spacing w:after="0"/>
              <w:jc w:val="center"/>
              <w:rPr>
                <w:color w:val="000000"/>
                <w:lang w:val="en-CA" w:eastAsia="en-CA"/>
              </w:rPr>
            </w:pPr>
            <w:r w:rsidRPr="00197DE9">
              <w:rPr>
                <w:color w:val="000000"/>
                <w:lang w:eastAsia="en-CA"/>
              </w:rPr>
              <w:t>Proposed non-PMI feedback</w:t>
            </w:r>
          </w:p>
        </w:tc>
        <w:tc>
          <w:tcPr>
            <w:tcW w:w="2268" w:type="dxa"/>
            <w:vAlign w:val="center"/>
          </w:tcPr>
          <w:p w14:paraId="33C37AB3" w14:textId="77A8D2B1" w:rsidR="00E62DC9" w:rsidRPr="00197DE9" w:rsidRDefault="00E62DC9" w:rsidP="00EB57CB">
            <w:pPr>
              <w:spacing w:after="0"/>
              <w:jc w:val="center"/>
              <w:rPr>
                <w:color w:val="000000"/>
                <w:lang w:val="en-CA" w:eastAsia="en-CA"/>
              </w:rPr>
            </w:pPr>
            <w:r w:rsidRPr="00197DE9">
              <w:rPr>
                <w:color w:val="000000"/>
                <w:lang w:eastAsia="en-CA"/>
              </w:rPr>
              <w:t>LTE_Rel-13 Class B K=1, port sel</w:t>
            </w:r>
            <w:r w:rsidR="00DB6B94" w:rsidRPr="00197DE9">
              <w:rPr>
                <w:color w:val="000000"/>
                <w:lang w:eastAsia="en-CA"/>
              </w:rPr>
              <w:t>e</w:t>
            </w:r>
            <w:r w:rsidRPr="00197DE9">
              <w:rPr>
                <w:color w:val="000000"/>
                <w:lang w:eastAsia="en-CA"/>
              </w:rPr>
              <w:t>ction codebook (baseline)</w:t>
            </w:r>
          </w:p>
        </w:tc>
        <w:tc>
          <w:tcPr>
            <w:tcW w:w="1560" w:type="dxa"/>
            <w:vAlign w:val="center"/>
            <w:hideMark/>
          </w:tcPr>
          <w:p w14:paraId="7B458BBF" w14:textId="1728E744" w:rsidR="00E62DC9" w:rsidRPr="00197DE9" w:rsidRDefault="00E62DC9" w:rsidP="00EB57CB">
            <w:pPr>
              <w:spacing w:after="0"/>
              <w:jc w:val="center"/>
              <w:rPr>
                <w:color w:val="000000"/>
                <w:lang w:val="en-CA" w:eastAsia="en-CA"/>
              </w:rPr>
            </w:pPr>
            <w:r w:rsidRPr="00197DE9">
              <w:rPr>
                <w:color w:val="000000"/>
                <w:lang w:eastAsia="en-CA"/>
              </w:rPr>
              <w:t>Proposed non-PMI feedback</w:t>
            </w:r>
          </w:p>
        </w:tc>
      </w:tr>
      <w:tr w:rsidR="00E62DC9" w:rsidRPr="009F65D0" w14:paraId="7C0D157D" w14:textId="77777777" w:rsidTr="00CF3BD4">
        <w:trPr>
          <w:trHeight w:val="300"/>
        </w:trPr>
        <w:tc>
          <w:tcPr>
            <w:tcW w:w="1847" w:type="dxa"/>
            <w:noWrap/>
            <w:vAlign w:val="center"/>
            <w:hideMark/>
          </w:tcPr>
          <w:p w14:paraId="058EBB97" w14:textId="77777777" w:rsidR="00E62DC9" w:rsidRPr="00197DE9" w:rsidRDefault="00E62DC9" w:rsidP="00EB57CB">
            <w:pPr>
              <w:spacing w:after="0"/>
              <w:jc w:val="center"/>
              <w:rPr>
                <w:color w:val="000000"/>
                <w:lang w:val="en-CA" w:eastAsia="en-CA"/>
              </w:rPr>
            </w:pPr>
            <w:r w:rsidRPr="00197DE9">
              <w:rPr>
                <w:color w:val="000000"/>
                <w:lang w:val="en-CA" w:eastAsia="en-CA"/>
              </w:rPr>
              <w:t>Mean user throughput</w:t>
            </w:r>
          </w:p>
        </w:tc>
        <w:tc>
          <w:tcPr>
            <w:tcW w:w="1555" w:type="dxa"/>
            <w:noWrap/>
            <w:vAlign w:val="center"/>
            <w:hideMark/>
          </w:tcPr>
          <w:p w14:paraId="0F187402" w14:textId="77777777" w:rsidR="00E62DC9" w:rsidRPr="00197DE9" w:rsidRDefault="00E62DC9" w:rsidP="00EB57CB">
            <w:pPr>
              <w:spacing w:after="0"/>
              <w:jc w:val="center"/>
              <w:rPr>
                <w:color w:val="000000"/>
                <w:lang w:val="en-CA" w:eastAsia="en-CA"/>
              </w:rPr>
            </w:pPr>
            <w:r w:rsidRPr="00197DE9">
              <w:rPr>
                <w:color w:val="000000"/>
                <w:lang w:val="en-CA" w:eastAsia="en-CA"/>
              </w:rPr>
              <w:t>0%</w:t>
            </w:r>
          </w:p>
        </w:tc>
        <w:tc>
          <w:tcPr>
            <w:tcW w:w="1417" w:type="dxa"/>
            <w:vAlign w:val="center"/>
          </w:tcPr>
          <w:p w14:paraId="3BBB3A2B" w14:textId="6D4E234B" w:rsidR="00E62DC9" w:rsidRPr="00197DE9" w:rsidRDefault="00E62DC9" w:rsidP="00EB57CB">
            <w:pPr>
              <w:spacing w:after="0"/>
              <w:jc w:val="center"/>
              <w:rPr>
                <w:b/>
                <w:bCs/>
                <w:color w:val="000000"/>
                <w:lang w:val="en-CA" w:eastAsia="en-CA"/>
              </w:rPr>
            </w:pPr>
            <w:r w:rsidRPr="00197DE9">
              <w:rPr>
                <w:b/>
                <w:bCs/>
                <w:color w:val="000000"/>
                <w:lang w:val="en-CA" w:eastAsia="en-CA"/>
              </w:rPr>
              <w:t>9%</w:t>
            </w:r>
          </w:p>
        </w:tc>
        <w:tc>
          <w:tcPr>
            <w:tcW w:w="2268" w:type="dxa"/>
            <w:vAlign w:val="center"/>
          </w:tcPr>
          <w:p w14:paraId="18B35DB0" w14:textId="72F7CF07" w:rsidR="00E62DC9" w:rsidRPr="00197DE9" w:rsidRDefault="00E62DC9" w:rsidP="00EB57CB">
            <w:pPr>
              <w:spacing w:after="0"/>
              <w:jc w:val="center"/>
              <w:rPr>
                <w:bCs/>
                <w:color w:val="000000"/>
                <w:lang w:val="en-CA" w:eastAsia="en-CA"/>
              </w:rPr>
            </w:pPr>
            <w:r w:rsidRPr="00197DE9">
              <w:rPr>
                <w:color w:val="000000"/>
                <w:lang w:val="en-CA" w:eastAsia="en-CA"/>
              </w:rPr>
              <w:t>0%</w:t>
            </w:r>
          </w:p>
        </w:tc>
        <w:tc>
          <w:tcPr>
            <w:tcW w:w="1560" w:type="dxa"/>
            <w:noWrap/>
            <w:vAlign w:val="center"/>
          </w:tcPr>
          <w:p w14:paraId="38273789" w14:textId="1C0324D5" w:rsidR="00E62DC9" w:rsidRPr="00197DE9" w:rsidRDefault="00E62DC9" w:rsidP="00EB57CB">
            <w:pPr>
              <w:spacing w:after="0"/>
              <w:jc w:val="center"/>
              <w:rPr>
                <w:b/>
                <w:bCs/>
                <w:color w:val="000000"/>
                <w:lang w:val="en-CA" w:eastAsia="en-CA"/>
              </w:rPr>
            </w:pPr>
            <w:r w:rsidRPr="00197DE9">
              <w:rPr>
                <w:b/>
                <w:bCs/>
                <w:color w:val="000000"/>
                <w:lang w:eastAsia="en-CA"/>
              </w:rPr>
              <w:t>28%</w:t>
            </w:r>
          </w:p>
        </w:tc>
      </w:tr>
      <w:tr w:rsidR="00CF3BD4" w:rsidRPr="009F65D0" w14:paraId="54467A89" w14:textId="77777777" w:rsidTr="00CF3BD4">
        <w:trPr>
          <w:trHeight w:val="300"/>
        </w:trPr>
        <w:tc>
          <w:tcPr>
            <w:tcW w:w="1847" w:type="dxa"/>
            <w:noWrap/>
            <w:vAlign w:val="center"/>
            <w:hideMark/>
          </w:tcPr>
          <w:p w14:paraId="1CFE64EF" w14:textId="77777777" w:rsidR="00E62DC9" w:rsidRPr="00197DE9" w:rsidRDefault="00E62DC9" w:rsidP="00EB57CB">
            <w:pPr>
              <w:spacing w:after="0"/>
              <w:jc w:val="center"/>
              <w:rPr>
                <w:color w:val="000000"/>
                <w:lang w:val="en-CA" w:eastAsia="en-CA"/>
              </w:rPr>
            </w:pPr>
            <w:r w:rsidRPr="00197DE9">
              <w:rPr>
                <w:color w:val="000000"/>
                <w:lang w:val="en-CA" w:eastAsia="en-CA"/>
              </w:rPr>
              <w:t>Cell-edge user throughput</w:t>
            </w:r>
          </w:p>
        </w:tc>
        <w:tc>
          <w:tcPr>
            <w:tcW w:w="1555" w:type="dxa"/>
            <w:noWrap/>
            <w:vAlign w:val="center"/>
            <w:hideMark/>
          </w:tcPr>
          <w:p w14:paraId="1B8A4CF5" w14:textId="77777777" w:rsidR="00E62DC9" w:rsidRPr="00197DE9" w:rsidRDefault="00E62DC9" w:rsidP="00EB57CB">
            <w:pPr>
              <w:spacing w:after="0"/>
              <w:jc w:val="center"/>
              <w:rPr>
                <w:color w:val="000000"/>
                <w:lang w:val="en-CA" w:eastAsia="en-CA"/>
              </w:rPr>
            </w:pPr>
            <w:r w:rsidRPr="00197DE9">
              <w:rPr>
                <w:color w:val="000000"/>
                <w:lang w:val="en-CA" w:eastAsia="en-CA"/>
              </w:rPr>
              <w:t>0%</w:t>
            </w:r>
          </w:p>
        </w:tc>
        <w:tc>
          <w:tcPr>
            <w:tcW w:w="1417" w:type="dxa"/>
            <w:vAlign w:val="center"/>
          </w:tcPr>
          <w:p w14:paraId="7A864A31" w14:textId="2A365C98" w:rsidR="00E62DC9" w:rsidRPr="00197DE9" w:rsidRDefault="00E62DC9" w:rsidP="00EB57CB">
            <w:pPr>
              <w:spacing w:after="0"/>
              <w:jc w:val="center"/>
              <w:rPr>
                <w:b/>
                <w:bCs/>
                <w:color w:val="000000"/>
                <w:lang w:val="en-CA" w:eastAsia="en-CA"/>
              </w:rPr>
            </w:pPr>
            <w:r w:rsidRPr="00197DE9">
              <w:rPr>
                <w:b/>
                <w:bCs/>
                <w:color w:val="000000"/>
                <w:lang w:val="en-CA" w:eastAsia="en-CA"/>
              </w:rPr>
              <w:t>22%</w:t>
            </w:r>
          </w:p>
        </w:tc>
        <w:tc>
          <w:tcPr>
            <w:tcW w:w="2268" w:type="dxa"/>
            <w:vAlign w:val="center"/>
          </w:tcPr>
          <w:p w14:paraId="0CD92F84" w14:textId="2DBB3C35" w:rsidR="00E62DC9" w:rsidRPr="00197DE9" w:rsidRDefault="00E62DC9" w:rsidP="00EB57CB">
            <w:pPr>
              <w:spacing w:after="0"/>
              <w:jc w:val="center"/>
              <w:rPr>
                <w:bCs/>
                <w:color w:val="000000"/>
                <w:lang w:val="en-CA" w:eastAsia="en-CA"/>
              </w:rPr>
            </w:pPr>
            <w:r w:rsidRPr="00197DE9">
              <w:rPr>
                <w:color w:val="000000"/>
                <w:lang w:val="en-CA" w:eastAsia="en-CA"/>
              </w:rPr>
              <w:t>0%</w:t>
            </w:r>
          </w:p>
        </w:tc>
        <w:tc>
          <w:tcPr>
            <w:tcW w:w="1560" w:type="dxa"/>
            <w:noWrap/>
            <w:vAlign w:val="center"/>
          </w:tcPr>
          <w:p w14:paraId="23B7183D" w14:textId="3FA8C3DD" w:rsidR="00E62DC9" w:rsidRPr="00197DE9" w:rsidRDefault="00E62DC9" w:rsidP="00EB57CB">
            <w:pPr>
              <w:spacing w:after="0"/>
              <w:jc w:val="center"/>
              <w:rPr>
                <w:b/>
                <w:bCs/>
                <w:color w:val="000000"/>
                <w:lang w:val="en-CA" w:eastAsia="en-CA"/>
              </w:rPr>
            </w:pPr>
            <w:r w:rsidRPr="00197DE9">
              <w:rPr>
                <w:b/>
                <w:bCs/>
                <w:color w:val="000000"/>
                <w:lang w:eastAsia="en-CA"/>
              </w:rPr>
              <w:t>64%</w:t>
            </w:r>
          </w:p>
        </w:tc>
      </w:tr>
    </w:tbl>
    <w:p w14:paraId="37F8F47D" w14:textId="57BA1DEF" w:rsidR="009F65D0" w:rsidRDefault="009F65D0" w:rsidP="009F65D0">
      <w:pPr>
        <w:rPr>
          <w:lang w:val="en-CA"/>
        </w:rPr>
      </w:pPr>
    </w:p>
    <w:p w14:paraId="1A1B4619" w14:textId="5D3C69BA" w:rsidR="00976E8D" w:rsidRDefault="00976E8D" w:rsidP="009F65D0">
      <w:pPr>
        <w:rPr>
          <w:lang w:val="en-CA"/>
        </w:rPr>
      </w:pPr>
      <w:r>
        <w:fldChar w:fldCharType="begin"/>
      </w:r>
      <w:r>
        <w:instrText xml:space="preserve"> REF _Ref489905866 \h </w:instrText>
      </w:r>
      <w:r>
        <w:fldChar w:fldCharType="separate"/>
      </w:r>
      <w:r>
        <w:t xml:space="preserve">Table </w:t>
      </w:r>
      <w:r>
        <w:rPr>
          <w:noProof/>
        </w:rPr>
        <w:t>2</w:t>
      </w:r>
      <w:r>
        <w:fldChar w:fldCharType="end"/>
      </w:r>
      <w:r>
        <w:t xml:space="preserve"> shows the results under 3D UMa.  Again, the proposed non-PMI feedback performs better than LTE Rel-8 2-port codebook based CSI feedback in case of 2-port precoded CSI-RS, 3% mean and 7% cell edge gain, and much better than Rel-13 LTE 4-port class B K=1 port selection codebook based feedback in case of 4-port precoded CSI-RS, 31% mean and 61% cell edge gain.</w:t>
      </w:r>
    </w:p>
    <w:p w14:paraId="16CFF77A" w14:textId="4C0B76DC" w:rsidR="009137C3" w:rsidRDefault="00EB57CB" w:rsidP="00EB57CB">
      <w:pPr>
        <w:pStyle w:val="Caption"/>
        <w:rPr>
          <w:lang w:val="en-CA"/>
        </w:rPr>
      </w:pPr>
      <w:bookmarkStart w:id="9" w:name="_Ref489905866"/>
      <w:r>
        <w:t xml:space="preserve">Table </w:t>
      </w:r>
      <w:fldSimple w:instr=" SEQ Table \* ARABIC ">
        <w:r w:rsidR="00CF3BD4">
          <w:rPr>
            <w:noProof/>
          </w:rPr>
          <w:t>2</w:t>
        </w:r>
      </w:fldSimple>
      <w:bookmarkEnd w:id="9"/>
      <w:r>
        <w:t>:</w:t>
      </w:r>
      <w:r w:rsidRPr="00EB57CB">
        <w:t xml:space="preserve"> </w:t>
      </w:r>
      <w:r>
        <w:t>Performance comparison between the proposed non-PMI feedback and feedback based on LTE Rel-8 2-port codebook and LTE Rel-13 Class B K=1 4-port codebook under 3D UMa at 50% of baseline RU</w:t>
      </w:r>
      <w:r w:rsidR="00CF3BD4">
        <w:t>.</w:t>
      </w:r>
    </w:p>
    <w:tbl>
      <w:tblPr>
        <w:tblStyle w:val="TableGrid"/>
        <w:tblW w:w="8647" w:type="dxa"/>
        <w:tblInd w:w="279" w:type="dxa"/>
        <w:tblLook w:val="04A0" w:firstRow="1" w:lastRow="0" w:firstColumn="1" w:lastColumn="0" w:noHBand="0" w:noVBand="1"/>
      </w:tblPr>
      <w:tblGrid>
        <w:gridCol w:w="1735"/>
        <w:gridCol w:w="1667"/>
        <w:gridCol w:w="1417"/>
        <w:gridCol w:w="2268"/>
        <w:gridCol w:w="1560"/>
      </w:tblGrid>
      <w:tr w:rsidR="00EB57CB" w:rsidRPr="00EB57CB" w14:paraId="5A1043F6" w14:textId="13F6211D" w:rsidTr="00CF3BD4">
        <w:trPr>
          <w:trHeight w:val="300"/>
        </w:trPr>
        <w:tc>
          <w:tcPr>
            <w:tcW w:w="1735" w:type="dxa"/>
            <w:noWrap/>
            <w:vAlign w:val="center"/>
            <w:hideMark/>
          </w:tcPr>
          <w:p w14:paraId="48B74A6D" w14:textId="77777777" w:rsidR="00EB57CB" w:rsidRPr="00976E8D" w:rsidRDefault="00EB57CB" w:rsidP="00EB57CB">
            <w:pPr>
              <w:jc w:val="center"/>
              <w:rPr>
                <w:lang w:val="en-CA"/>
              </w:rPr>
            </w:pPr>
            <w:r w:rsidRPr="00976E8D">
              <w:t>3D UMa</w:t>
            </w:r>
          </w:p>
        </w:tc>
        <w:tc>
          <w:tcPr>
            <w:tcW w:w="3084" w:type="dxa"/>
            <w:gridSpan w:val="2"/>
            <w:noWrap/>
            <w:vAlign w:val="center"/>
            <w:hideMark/>
          </w:tcPr>
          <w:p w14:paraId="046D459E" w14:textId="7A606EDB" w:rsidR="00EB57CB" w:rsidRPr="00197DE9" w:rsidRDefault="00EB57CB" w:rsidP="00EB57CB">
            <w:pPr>
              <w:spacing w:after="0"/>
              <w:jc w:val="center"/>
              <w:rPr>
                <w:color w:val="000000"/>
                <w:lang w:val="en-CA" w:eastAsia="en-CA"/>
              </w:rPr>
            </w:pPr>
            <w:r w:rsidRPr="00197DE9">
              <w:rPr>
                <w:color w:val="000000"/>
                <w:lang w:val="en-CA" w:eastAsia="en-CA"/>
              </w:rPr>
              <w:t>P</w:t>
            </w:r>
            <w:r w:rsidR="00CF3BD4" w:rsidRPr="00197DE9">
              <w:rPr>
                <w:color w:val="000000"/>
                <w:lang w:val="en-CA" w:eastAsia="en-CA"/>
              </w:rPr>
              <w:t>recoded two</w:t>
            </w:r>
            <w:r w:rsidRPr="00197DE9">
              <w:rPr>
                <w:color w:val="000000"/>
                <w:lang w:val="en-CA" w:eastAsia="en-CA"/>
              </w:rPr>
              <w:t xml:space="preserve"> CSI-RS ports</w:t>
            </w:r>
          </w:p>
          <w:p w14:paraId="08AD89CF" w14:textId="39CEE5E1" w:rsidR="00EB57CB" w:rsidRPr="00976E8D" w:rsidRDefault="00EB57CB" w:rsidP="00EB57CB">
            <w:pPr>
              <w:jc w:val="center"/>
            </w:pPr>
            <w:r w:rsidRPr="00197DE9">
              <w:rPr>
                <w:color w:val="000000"/>
                <w:lang w:val="en-CA" w:eastAsia="en-CA"/>
              </w:rPr>
              <w:t>(</w:t>
            </w:r>
            <w:r w:rsidRPr="00197DE9">
              <w:rPr>
                <w:color w:val="000000"/>
                <w:lang w:eastAsia="en-CA"/>
              </w:rPr>
              <w:t>2T2R at UE</w:t>
            </w:r>
            <w:r w:rsidRPr="00197DE9">
              <w:rPr>
                <w:color w:val="000000"/>
                <w:lang w:val="en-CA" w:eastAsia="en-CA"/>
              </w:rPr>
              <w:t>)</w:t>
            </w:r>
          </w:p>
        </w:tc>
        <w:tc>
          <w:tcPr>
            <w:tcW w:w="3828" w:type="dxa"/>
            <w:gridSpan w:val="2"/>
            <w:vAlign w:val="center"/>
          </w:tcPr>
          <w:p w14:paraId="7A390309" w14:textId="090B389C" w:rsidR="00EB57CB" w:rsidRPr="00976E8D" w:rsidRDefault="00CF3BD4" w:rsidP="00EB57CB">
            <w:pPr>
              <w:jc w:val="center"/>
            </w:pPr>
            <w:r w:rsidRPr="00197DE9">
              <w:rPr>
                <w:color w:val="000000"/>
                <w:lang w:eastAsia="en-CA"/>
              </w:rPr>
              <w:t>Precoded four</w:t>
            </w:r>
            <w:r w:rsidR="00EB57CB" w:rsidRPr="00197DE9">
              <w:rPr>
                <w:color w:val="000000"/>
                <w:lang w:eastAsia="en-CA"/>
              </w:rPr>
              <w:t xml:space="preserve"> CSI-RS ports (2T2R at UE)</w:t>
            </w:r>
          </w:p>
        </w:tc>
      </w:tr>
      <w:tr w:rsidR="00EB57CB" w:rsidRPr="00EB57CB" w14:paraId="4B3DC172" w14:textId="7836598A" w:rsidTr="00CF3BD4">
        <w:trPr>
          <w:trHeight w:val="586"/>
        </w:trPr>
        <w:tc>
          <w:tcPr>
            <w:tcW w:w="1735" w:type="dxa"/>
            <w:noWrap/>
            <w:vAlign w:val="center"/>
            <w:hideMark/>
          </w:tcPr>
          <w:p w14:paraId="3D0C1121" w14:textId="77777777" w:rsidR="00EB57CB" w:rsidRPr="00976E8D" w:rsidRDefault="00EB57CB" w:rsidP="00EB57CB">
            <w:pPr>
              <w:jc w:val="center"/>
            </w:pPr>
            <w:r w:rsidRPr="00976E8D">
              <w:t>Methods</w:t>
            </w:r>
          </w:p>
        </w:tc>
        <w:tc>
          <w:tcPr>
            <w:tcW w:w="1667" w:type="dxa"/>
            <w:vAlign w:val="center"/>
            <w:hideMark/>
          </w:tcPr>
          <w:p w14:paraId="543DB883" w14:textId="0B3B428A" w:rsidR="00EB57CB" w:rsidRPr="00197DE9" w:rsidRDefault="00EB57CB" w:rsidP="00EB57CB">
            <w:pPr>
              <w:spacing w:after="0"/>
              <w:jc w:val="center"/>
              <w:rPr>
                <w:color w:val="000000"/>
                <w:lang w:val="en-CA" w:eastAsia="en-CA"/>
              </w:rPr>
            </w:pPr>
            <w:r w:rsidRPr="00197DE9">
              <w:rPr>
                <w:color w:val="000000"/>
                <w:lang w:val="en-CA" w:eastAsia="en-CA"/>
              </w:rPr>
              <w:t>Rel8 2 ports CB</w:t>
            </w:r>
          </w:p>
          <w:p w14:paraId="24D2228C" w14:textId="5EDC602A" w:rsidR="00EB57CB" w:rsidRPr="00976E8D" w:rsidRDefault="00EB57CB" w:rsidP="00EB57CB">
            <w:pPr>
              <w:jc w:val="center"/>
            </w:pPr>
            <w:r w:rsidRPr="00197DE9">
              <w:rPr>
                <w:color w:val="000000"/>
                <w:lang w:val="en-CA" w:eastAsia="en-CA"/>
              </w:rPr>
              <w:t>(baseline)</w:t>
            </w:r>
          </w:p>
        </w:tc>
        <w:tc>
          <w:tcPr>
            <w:tcW w:w="1417" w:type="dxa"/>
            <w:vAlign w:val="center"/>
            <w:hideMark/>
          </w:tcPr>
          <w:p w14:paraId="2C840A5C" w14:textId="1A3E95A8" w:rsidR="00EB57CB" w:rsidRPr="00976E8D" w:rsidRDefault="00EB57CB" w:rsidP="00EB57CB">
            <w:pPr>
              <w:jc w:val="center"/>
            </w:pPr>
            <w:r w:rsidRPr="00197DE9">
              <w:rPr>
                <w:color w:val="000000"/>
                <w:lang w:eastAsia="en-CA"/>
              </w:rPr>
              <w:t>Proposed non-PMI feedback</w:t>
            </w:r>
          </w:p>
        </w:tc>
        <w:tc>
          <w:tcPr>
            <w:tcW w:w="2268" w:type="dxa"/>
            <w:vAlign w:val="center"/>
          </w:tcPr>
          <w:p w14:paraId="58160B47" w14:textId="4CBD1247" w:rsidR="00EB57CB" w:rsidRPr="00976E8D" w:rsidRDefault="00EB57CB" w:rsidP="00EB57CB">
            <w:pPr>
              <w:jc w:val="center"/>
            </w:pPr>
            <w:r w:rsidRPr="00197DE9">
              <w:rPr>
                <w:color w:val="000000"/>
                <w:lang w:eastAsia="en-CA"/>
              </w:rPr>
              <w:t>LTE_Rel-13 Class B K=1, port sel</w:t>
            </w:r>
            <w:r w:rsidR="00DB6B94" w:rsidRPr="00197DE9">
              <w:rPr>
                <w:color w:val="000000"/>
                <w:lang w:eastAsia="en-CA"/>
              </w:rPr>
              <w:t>e</w:t>
            </w:r>
            <w:r w:rsidRPr="00197DE9">
              <w:rPr>
                <w:color w:val="000000"/>
                <w:lang w:eastAsia="en-CA"/>
              </w:rPr>
              <w:t>ction codebook (baseline)</w:t>
            </w:r>
          </w:p>
        </w:tc>
        <w:tc>
          <w:tcPr>
            <w:tcW w:w="1560" w:type="dxa"/>
            <w:vAlign w:val="center"/>
          </w:tcPr>
          <w:p w14:paraId="60BB7E47" w14:textId="23D76FC0" w:rsidR="00EB57CB" w:rsidRPr="00976E8D" w:rsidRDefault="00EB57CB" w:rsidP="00EB57CB">
            <w:pPr>
              <w:jc w:val="center"/>
            </w:pPr>
            <w:r w:rsidRPr="00197DE9">
              <w:rPr>
                <w:color w:val="000000"/>
                <w:lang w:eastAsia="en-CA"/>
              </w:rPr>
              <w:t>Proposed non-PMI feedback</w:t>
            </w:r>
          </w:p>
        </w:tc>
      </w:tr>
      <w:tr w:rsidR="00EB57CB" w:rsidRPr="00EB57CB" w14:paraId="04B002CA" w14:textId="74B41150" w:rsidTr="00CF3BD4">
        <w:trPr>
          <w:trHeight w:val="300"/>
        </w:trPr>
        <w:tc>
          <w:tcPr>
            <w:tcW w:w="1735" w:type="dxa"/>
            <w:noWrap/>
            <w:vAlign w:val="center"/>
            <w:hideMark/>
          </w:tcPr>
          <w:p w14:paraId="0315DFE1" w14:textId="68BCB756" w:rsidR="00EB57CB" w:rsidRPr="00F74354" w:rsidRDefault="00EB57CB" w:rsidP="00EB57CB">
            <w:pPr>
              <w:jc w:val="center"/>
            </w:pPr>
            <w:r w:rsidRPr="00976E8D">
              <w:t>Mean user throughput</w:t>
            </w:r>
          </w:p>
        </w:tc>
        <w:tc>
          <w:tcPr>
            <w:tcW w:w="1667" w:type="dxa"/>
            <w:noWrap/>
            <w:vAlign w:val="center"/>
            <w:hideMark/>
          </w:tcPr>
          <w:p w14:paraId="71D28B94" w14:textId="5F8D1A7A" w:rsidR="00EB57CB" w:rsidRPr="00197DE9" w:rsidRDefault="00EB57CB" w:rsidP="00EB57CB">
            <w:pPr>
              <w:jc w:val="center"/>
            </w:pPr>
            <w:r w:rsidRPr="00197DE9">
              <w:t>0%</w:t>
            </w:r>
          </w:p>
        </w:tc>
        <w:tc>
          <w:tcPr>
            <w:tcW w:w="1417" w:type="dxa"/>
            <w:noWrap/>
            <w:vAlign w:val="center"/>
            <w:hideMark/>
          </w:tcPr>
          <w:p w14:paraId="354198F7" w14:textId="30662CA8" w:rsidR="00EB57CB" w:rsidRPr="00197DE9" w:rsidRDefault="00EB57CB" w:rsidP="00EB57CB">
            <w:pPr>
              <w:jc w:val="center"/>
            </w:pPr>
            <w:r w:rsidRPr="00197DE9">
              <w:rPr>
                <w:b/>
                <w:bCs/>
              </w:rPr>
              <w:t>3%</w:t>
            </w:r>
          </w:p>
        </w:tc>
        <w:tc>
          <w:tcPr>
            <w:tcW w:w="2268" w:type="dxa"/>
            <w:vAlign w:val="center"/>
          </w:tcPr>
          <w:p w14:paraId="3B091330" w14:textId="50628A30" w:rsidR="00EB57CB" w:rsidRPr="00197DE9" w:rsidRDefault="00EB57CB" w:rsidP="00EB57CB">
            <w:pPr>
              <w:jc w:val="center"/>
            </w:pPr>
            <w:r w:rsidRPr="00197DE9">
              <w:rPr>
                <w:color w:val="000000"/>
                <w:lang w:eastAsia="en-CA"/>
              </w:rPr>
              <w:t>0%</w:t>
            </w:r>
          </w:p>
        </w:tc>
        <w:tc>
          <w:tcPr>
            <w:tcW w:w="1560" w:type="dxa"/>
            <w:vAlign w:val="center"/>
          </w:tcPr>
          <w:p w14:paraId="6631EC48" w14:textId="6F5C3810" w:rsidR="00EB57CB" w:rsidRPr="00197DE9" w:rsidRDefault="00EB57CB" w:rsidP="00EB57CB">
            <w:pPr>
              <w:jc w:val="center"/>
            </w:pPr>
            <w:r w:rsidRPr="00197DE9">
              <w:rPr>
                <w:b/>
                <w:bCs/>
                <w:color w:val="000000"/>
                <w:lang w:eastAsia="en-CA"/>
              </w:rPr>
              <w:t>31%</w:t>
            </w:r>
          </w:p>
        </w:tc>
      </w:tr>
      <w:tr w:rsidR="00EB57CB" w:rsidRPr="00EB57CB" w14:paraId="19DF80EE" w14:textId="244269D0" w:rsidTr="00CF3BD4">
        <w:trPr>
          <w:trHeight w:val="300"/>
        </w:trPr>
        <w:tc>
          <w:tcPr>
            <w:tcW w:w="1735" w:type="dxa"/>
            <w:noWrap/>
            <w:vAlign w:val="center"/>
            <w:hideMark/>
          </w:tcPr>
          <w:p w14:paraId="6F67B64D" w14:textId="5EBF6062" w:rsidR="00EB57CB" w:rsidRPr="00F74354" w:rsidRDefault="00EB57CB" w:rsidP="00EB57CB">
            <w:pPr>
              <w:jc w:val="center"/>
              <w:rPr>
                <w:b/>
                <w:bCs/>
              </w:rPr>
            </w:pPr>
            <w:r w:rsidRPr="00976E8D">
              <w:t xml:space="preserve">Cell-edge user </w:t>
            </w:r>
            <w:r w:rsidRPr="00F74354">
              <w:t>throughput</w:t>
            </w:r>
          </w:p>
        </w:tc>
        <w:tc>
          <w:tcPr>
            <w:tcW w:w="1667" w:type="dxa"/>
            <w:noWrap/>
            <w:vAlign w:val="center"/>
            <w:hideMark/>
          </w:tcPr>
          <w:p w14:paraId="59FA034C" w14:textId="58D902BF" w:rsidR="00EB57CB" w:rsidRPr="00197DE9" w:rsidRDefault="00EB57CB" w:rsidP="00EB57CB">
            <w:pPr>
              <w:jc w:val="center"/>
            </w:pPr>
            <w:r w:rsidRPr="00197DE9">
              <w:t>0%</w:t>
            </w:r>
          </w:p>
        </w:tc>
        <w:tc>
          <w:tcPr>
            <w:tcW w:w="1417" w:type="dxa"/>
            <w:noWrap/>
            <w:vAlign w:val="center"/>
            <w:hideMark/>
          </w:tcPr>
          <w:p w14:paraId="675D6B39" w14:textId="1AF5A758" w:rsidR="00EB57CB" w:rsidRPr="00197DE9" w:rsidRDefault="00EB57CB" w:rsidP="00EB57CB">
            <w:pPr>
              <w:jc w:val="center"/>
            </w:pPr>
            <w:r w:rsidRPr="00197DE9">
              <w:rPr>
                <w:b/>
                <w:bCs/>
              </w:rPr>
              <w:t>7%</w:t>
            </w:r>
          </w:p>
        </w:tc>
        <w:tc>
          <w:tcPr>
            <w:tcW w:w="2268" w:type="dxa"/>
            <w:vAlign w:val="center"/>
          </w:tcPr>
          <w:p w14:paraId="22E21A5E" w14:textId="3FDFBBD8" w:rsidR="00EB57CB" w:rsidRPr="00197DE9" w:rsidRDefault="00EB57CB" w:rsidP="00EB57CB">
            <w:pPr>
              <w:jc w:val="center"/>
            </w:pPr>
            <w:r w:rsidRPr="00197DE9">
              <w:rPr>
                <w:color w:val="000000"/>
                <w:lang w:eastAsia="en-CA"/>
              </w:rPr>
              <w:t>0%</w:t>
            </w:r>
          </w:p>
        </w:tc>
        <w:tc>
          <w:tcPr>
            <w:tcW w:w="1560" w:type="dxa"/>
            <w:vAlign w:val="center"/>
          </w:tcPr>
          <w:p w14:paraId="571A5EC4" w14:textId="05361507" w:rsidR="00EB57CB" w:rsidRPr="00197DE9" w:rsidRDefault="00EB57CB" w:rsidP="00EB57CB">
            <w:pPr>
              <w:jc w:val="center"/>
            </w:pPr>
            <w:r w:rsidRPr="00197DE9">
              <w:rPr>
                <w:b/>
                <w:bCs/>
                <w:color w:val="000000"/>
                <w:lang w:eastAsia="en-CA"/>
              </w:rPr>
              <w:t>61%</w:t>
            </w:r>
          </w:p>
        </w:tc>
      </w:tr>
    </w:tbl>
    <w:p w14:paraId="1B37C9E6" w14:textId="3C880D52" w:rsidR="009F65D0" w:rsidRDefault="009F65D0" w:rsidP="009F65D0">
      <w:pPr>
        <w:rPr>
          <w:rFonts w:ascii="Calibri" w:hAnsi="Calibri"/>
        </w:rPr>
      </w:pPr>
    </w:p>
    <w:p w14:paraId="4A73CCBE" w14:textId="258204CD" w:rsidR="005819A1" w:rsidRDefault="005819A1" w:rsidP="009F65D0">
      <w:pPr>
        <w:rPr>
          <w:b/>
          <w:bCs/>
        </w:rPr>
      </w:pPr>
      <w:r w:rsidRPr="005819A1">
        <w:t xml:space="preserve">For UEs with 4Tx4Rx and upto rank 4, the results are shown in </w:t>
      </w:r>
      <w:r w:rsidRPr="005819A1">
        <w:fldChar w:fldCharType="begin"/>
      </w:r>
      <w:r w:rsidRPr="005819A1">
        <w:instrText xml:space="preserve"> REF _Ref489907247 \h </w:instrText>
      </w:r>
      <w:r>
        <w:instrText xml:space="preserve"> \* MERGEFORMAT </w:instrText>
      </w:r>
      <w:r w:rsidRPr="005819A1">
        <w:fldChar w:fldCharType="separate"/>
      </w:r>
      <w:r w:rsidRPr="005819A1">
        <w:t xml:space="preserve">Table </w:t>
      </w:r>
      <w:r w:rsidRPr="005819A1">
        <w:rPr>
          <w:noProof/>
        </w:rPr>
        <w:t>3</w:t>
      </w:r>
      <w:r w:rsidRPr="005819A1">
        <w:fldChar w:fldCharType="end"/>
      </w:r>
      <w:r w:rsidRPr="005819A1">
        <w:t xml:space="preserve"> for 3D UMi and </w:t>
      </w:r>
      <w:r w:rsidRPr="005819A1">
        <w:fldChar w:fldCharType="begin"/>
      </w:r>
      <w:r w:rsidRPr="005819A1">
        <w:instrText xml:space="preserve"> REF _Ref489907258 \h </w:instrText>
      </w:r>
      <w:r>
        <w:instrText xml:space="preserve"> \* MERGEFORMAT </w:instrText>
      </w:r>
      <w:r w:rsidRPr="005819A1">
        <w:fldChar w:fldCharType="separate"/>
      </w:r>
      <w:r w:rsidRPr="005819A1">
        <w:t xml:space="preserve">Table </w:t>
      </w:r>
      <w:r w:rsidRPr="005819A1">
        <w:rPr>
          <w:noProof/>
        </w:rPr>
        <w:t>4</w:t>
      </w:r>
      <w:r w:rsidRPr="005819A1">
        <w:fldChar w:fldCharType="end"/>
      </w:r>
      <w:r w:rsidRPr="005819A1">
        <w:t xml:space="preserve"> for 3D UMa. Again, the proposed non-PMI feedback performs much better than LTE Rel-13 Class B K=1 4-port codebook based feedback</w:t>
      </w:r>
      <w:r>
        <w:rPr>
          <w:b/>
          <w:bCs/>
        </w:rPr>
        <w:t xml:space="preserve">. </w:t>
      </w:r>
    </w:p>
    <w:p w14:paraId="3B390F00" w14:textId="0019ABA3" w:rsidR="009F65D0" w:rsidRDefault="00CF3BD4" w:rsidP="00CF3BD4">
      <w:pPr>
        <w:pStyle w:val="Caption"/>
        <w:rPr>
          <w:rFonts w:ascii="Calibri" w:hAnsi="Calibri"/>
        </w:rPr>
      </w:pPr>
      <w:bookmarkStart w:id="10" w:name="_Ref489907247"/>
      <w:r>
        <w:t xml:space="preserve">Table </w:t>
      </w:r>
      <w:fldSimple w:instr=" SEQ Table \* ARABIC ">
        <w:r>
          <w:rPr>
            <w:noProof/>
          </w:rPr>
          <w:t>3</w:t>
        </w:r>
      </w:fldSimple>
      <w:bookmarkEnd w:id="10"/>
      <w:r>
        <w:t>:</w:t>
      </w:r>
      <w:r w:rsidRPr="00CF3BD4">
        <w:t xml:space="preserve"> </w:t>
      </w:r>
      <w:r>
        <w:t xml:space="preserve">Performance comparison between the proposed non-PMI feedback and feedback based on LTE Rel-13 Class B K=1 4-port codebook under 3D UMi, with 4Tx4Rx antenna at the UE.  </w:t>
      </w:r>
    </w:p>
    <w:tbl>
      <w:tblPr>
        <w:tblW w:w="6521" w:type="dxa"/>
        <w:tblInd w:w="1124" w:type="dxa"/>
        <w:tblCellMar>
          <w:left w:w="0" w:type="dxa"/>
          <w:right w:w="0" w:type="dxa"/>
        </w:tblCellMar>
        <w:tblLook w:val="04A0" w:firstRow="1" w:lastRow="0" w:firstColumn="1" w:lastColumn="0" w:noHBand="0" w:noVBand="1"/>
      </w:tblPr>
      <w:tblGrid>
        <w:gridCol w:w="2552"/>
        <w:gridCol w:w="2024"/>
        <w:gridCol w:w="1985"/>
      </w:tblGrid>
      <w:tr w:rsidR="009F65D0" w14:paraId="41715487" w14:textId="77777777" w:rsidTr="00CF3BD4">
        <w:trPr>
          <w:trHeight w:val="300"/>
        </w:trPr>
        <w:tc>
          <w:tcPr>
            <w:tcW w:w="255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014FB0" w14:textId="77777777" w:rsidR="009F65D0" w:rsidRPr="00976E8D" w:rsidRDefault="009F65D0" w:rsidP="00CF3BD4">
            <w:pPr>
              <w:jc w:val="center"/>
              <w:rPr>
                <w:color w:val="000000"/>
                <w:lang w:eastAsia="en-CA"/>
              </w:rPr>
            </w:pPr>
            <w:r w:rsidRPr="00976E8D">
              <w:rPr>
                <w:color w:val="000000"/>
                <w:lang w:eastAsia="en-CA"/>
              </w:rPr>
              <w:t>3D UMi</w:t>
            </w:r>
          </w:p>
        </w:tc>
        <w:tc>
          <w:tcPr>
            <w:tcW w:w="3969"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85AE0DD" w14:textId="6C73E9AD" w:rsidR="009F65D0" w:rsidRPr="00F74354" w:rsidRDefault="009F65D0" w:rsidP="00CF3BD4">
            <w:pPr>
              <w:jc w:val="center"/>
              <w:rPr>
                <w:color w:val="000000"/>
                <w:lang w:eastAsia="en-CA"/>
              </w:rPr>
            </w:pPr>
            <w:r w:rsidRPr="00F74354">
              <w:rPr>
                <w:color w:val="000000"/>
                <w:lang w:eastAsia="en-CA"/>
              </w:rPr>
              <w:t>Precoded 4 CSI-RS ports (4T4R at UE)</w:t>
            </w:r>
          </w:p>
        </w:tc>
      </w:tr>
      <w:tr w:rsidR="00CF3BD4" w14:paraId="7E29BF1C" w14:textId="77777777" w:rsidTr="00CF3BD4">
        <w:trPr>
          <w:trHeight w:val="600"/>
        </w:trPr>
        <w:tc>
          <w:tcPr>
            <w:tcW w:w="25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C49B81" w14:textId="77777777" w:rsidR="00CF3BD4" w:rsidRPr="00976E8D" w:rsidRDefault="00CF3BD4" w:rsidP="00CF3BD4">
            <w:pPr>
              <w:jc w:val="center"/>
              <w:rPr>
                <w:color w:val="000000"/>
                <w:lang w:eastAsia="en-CA"/>
              </w:rPr>
            </w:pPr>
            <w:r w:rsidRPr="00976E8D">
              <w:rPr>
                <w:color w:val="000000"/>
                <w:lang w:eastAsia="en-CA"/>
              </w:rPr>
              <w:lastRenderedPageBreak/>
              <w:t>Methods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E8340" w14:textId="4C732F5E" w:rsidR="00CF3BD4" w:rsidRPr="00976E8D" w:rsidRDefault="00CF3BD4" w:rsidP="00CF3BD4">
            <w:pPr>
              <w:jc w:val="center"/>
              <w:rPr>
                <w:color w:val="000000"/>
                <w:lang w:eastAsia="en-CA"/>
              </w:rPr>
            </w:pPr>
            <w:r w:rsidRPr="00197DE9">
              <w:rPr>
                <w:color w:val="000000"/>
                <w:lang w:eastAsia="en-CA"/>
              </w:rPr>
              <w:t>LTE_Rel-13 Class B K=1, port sel</w:t>
            </w:r>
            <w:r w:rsidR="00DB6B94" w:rsidRPr="00197DE9">
              <w:rPr>
                <w:color w:val="000000"/>
                <w:lang w:eastAsia="en-CA"/>
              </w:rPr>
              <w:t>e</w:t>
            </w:r>
            <w:r w:rsidRPr="00197DE9">
              <w:rPr>
                <w:color w:val="000000"/>
                <w:lang w:eastAsia="en-CA"/>
              </w:rPr>
              <w:t>ction codebook (baseline)</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DEA7E" w14:textId="6A44AAE9" w:rsidR="00CF3BD4" w:rsidRPr="00976E8D" w:rsidRDefault="00CF3BD4" w:rsidP="00CF3BD4">
            <w:pPr>
              <w:jc w:val="center"/>
              <w:rPr>
                <w:color w:val="000000"/>
                <w:lang w:eastAsia="en-CA"/>
              </w:rPr>
            </w:pPr>
            <w:r w:rsidRPr="00197DE9">
              <w:rPr>
                <w:color w:val="000000"/>
                <w:lang w:eastAsia="en-CA"/>
              </w:rPr>
              <w:t>Proposed non-PMI feedback</w:t>
            </w:r>
          </w:p>
        </w:tc>
      </w:tr>
      <w:tr w:rsidR="009F65D0" w14:paraId="7CADDE3D" w14:textId="77777777" w:rsidTr="00CF3BD4">
        <w:trPr>
          <w:trHeight w:val="300"/>
        </w:trPr>
        <w:tc>
          <w:tcPr>
            <w:tcW w:w="25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0BF398" w14:textId="77777777" w:rsidR="009F65D0" w:rsidRPr="00976E8D" w:rsidRDefault="009F65D0" w:rsidP="00CF3BD4">
            <w:pPr>
              <w:jc w:val="center"/>
              <w:rPr>
                <w:b/>
                <w:color w:val="000000"/>
                <w:lang w:eastAsia="en-CA"/>
              </w:rPr>
            </w:pPr>
            <w:r w:rsidRPr="00976E8D">
              <w:rPr>
                <w:b/>
                <w:color w:val="000000"/>
                <w:lang w:eastAsia="en-CA"/>
              </w:rPr>
              <w:t>Baseline RU = 50 %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8CC404" w14:textId="77777777" w:rsidR="009F65D0" w:rsidRPr="00F74354" w:rsidRDefault="009F65D0" w:rsidP="00CF3BD4">
            <w:pPr>
              <w:jc w:val="center"/>
              <w:rPr>
                <w:color w:val="000000"/>
                <w:lang w:eastAsia="en-CA"/>
              </w:rPr>
            </w:pP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48B754" w14:textId="33F2DDC1" w:rsidR="009F65D0" w:rsidRPr="00197DE9" w:rsidRDefault="009F65D0" w:rsidP="00CF3BD4">
            <w:pPr>
              <w:jc w:val="center"/>
              <w:rPr>
                <w:color w:val="000000"/>
                <w:lang w:eastAsia="en-CA"/>
              </w:rPr>
            </w:pPr>
          </w:p>
        </w:tc>
      </w:tr>
      <w:tr w:rsidR="009F65D0" w14:paraId="6B36414E" w14:textId="77777777" w:rsidTr="00CF3BD4">
        <w:trPr>
          <w:trHeight w:val="300"/>
        </w:trPr>
        <w:tc>
          <w:tcPr>
            <w:tcW w:w="25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533CA5D" w14:textId="77777777" w:rsidR="009F65D0" w:rsidRPr="00976E8D" w:rsidRDefault="009F65D0" w:rsidP="00CF3BD4">
            <w:pPr>
              <w:jc w:val="center"/>
              <w:rPr>
                <w:color w:val="000000"/>
                <w:lang w:eastAsia="en-CA"/>
              </w:rPr>
            </w:pPr>
            <w:r w:rsidRPr="00976E8D">
              <w:rPr>
                <w:color w:val="000000"/>
                <w:lang w:eastAsia="en-CA"/>
              </w:rPr>
              <w:t>Mean user throughput</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E72389" w14:textId="77777777" w:rsidR="009F65D0" w:rsidRPr="00F74354" w:rsidRDefault="009F65D0" w:rsidP="00CF3BD4">
            <w:pPr>
              <w:jc w:val="center"/>
              <w:rPr>
                <w:color w:val="000000"/>
                <w:lang w:eastAsia="en-CA"/>
              </w:rPr>
            </w:pPr>
            <w:r w:rsidRPr="00F74354">
              <w:rPr>
                <w:color w:val="000000"/>
                <w:lang w:eastAsia="en-CA"/>
              </w:rPr>
              <w:t>0%</w:t>
            </w: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4AF8C4" w14:textId="77777777" w:rsidR="009F65D0" w:rsidRPr="00197DE9" w:rsidRDefault="009F65D0" w:rsidP="00CF3BD4">
            <w:pPr>
              <w:jc w:val="center"/>
              <w:rPr>
                <w:b/>
                <w:bCs/>
                <w:color w:val="000000"/>
                <w:lang w:eastAsia="en-CA"/>
              </w:rPr>
            </w:pPr>
            <w:r w:rsidRPr="00197DE9">
              <w:rPr>
                <w:b/>
                <w:bCs/>
                <w:color w:val="000000"/>
                <w:lang w:eastAsia="en-CA"/>
              </w:rPr>
              <w:t>24%</w:t>
            </w:r>
          </w:p>
        </w:tc>
      </w:tr>
      <w:tr w:rsidR="009F65D0" w14:paraId="41373A31" w14:textId="77777777" w:rsidTr="00CF3BD4">
        <w:trPr>
          <w:trHeight w:val="300"/>
        </w:trPr>
        <w:tc>
          <w:tcPr>
            <w:tcW w:w="25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743FD4" w14:textId="77777777" w:rsidR="009F65D0" w:rsidRPr="00976E8D" w:rsidRDefault="009F65D0" w:rsidP="00CF3BD4">
            <w:pPr>
              <w:jc w:val="center"/>
              <w:rPr>
                <w:color w:val="000000"/>
                <w:lang w:eastAsia="en-CA"/>
              </w:rPr>
            </w:pPr>
            <w:r w:rsidRPr="00976E8D">
              <w:rPr>
                <w:color w:val="000000"/>
                <w:lang w:eastAsia="en-CA"/>
              </w:rPr>
              <w:t>Cell-edge user throughput</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C17078" w14:textId="77777777" w:rsidR="009F65D0" w:rsidRPr="00F74354" w:rsidRDefault="009F65D0" w:rsidP="00CF3BD4">
            <w:pPr>
              <w:jc w:val="center"/>
              <w:rPr>
                <w:color w:val="000000"/>
                <w:lang w:eastAsia="en-CA"/>
              </w:rPr>
            </w:pPr>
            <w:r w:rsidRPr="00F74354">
              <w:rPr>
                <w:color w:val="000000"/>
                <w:lang w:eastAsia="en-CA"/>
              </w:rPr>
              <w:t>0%</w:t>
            </w: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049E3B" w14:textId="77777777" w:rsidR="009F65D0" w:rsidRPr="00F74354" w:rsidRDefault="009F65D0" w:rsidP="00CF3BD4">
            <w:pPr>
              <w:jc w:val="center"/>
              <w:rPr>
                <w:b/>
                <w:bCs/>
                <w:color w:val="000000"/>
                <w:lang w:eastAsia="en-CA"/>
              </w:rPr>
            </w:pPr>
            <w:r w:rsidRPr="00F74354">
              <w:rPr>
                <w:b/>
                <w:bCs/>
                <w:color w:val="000000"/>
                <w:lang w:eastAsia="en-CA"/>
              </w:rPr>
              <w:t>66%</w:t>
            </w:r>
          </w:p>
        </w:tc>
      </w:tr>
    </w:tbl>
    <w:p w14:paraId="343C33F5" w14:textId="77777777" w:rsidR="005819A1" w:rsidRDefault="005819A1" w:rsidP="00F74354">
      <w:pPr>
        <w:pStyle w:val="Caption"/>
        <w:jc w:val="both"/>
      </w:pPr>
      <w:bookmarkStart w:id="11" w:name="_Ref489907258"/>
    </w:p>
    <w:p w14:paraId="67761ADB" w14:textId="58AB0719" w:rsidR="00CF3BD4" w:rsidRDefault="00CF3BD4" w:rsidP="00CF3BD4">
      <w:pPr>
        <w:pStyle w:val="Caption"/>
        <w:rPr>
          <w:lang w:val="en-CA"/>
        </w:rPr>
      </w:pPr>
      <w:r>
        <w:t xml:space="preserve">Table </w:t>
      </w:r>
      <w:fldSimple w:instr=" SEQ Table \* ARABIC ">
        <w:r>
          <w:rPr>
            <w:noProof/>
          </w:rPr>
          <w:t>4</w:t>
        </w:r>
      </w:fldSimple>
      <w:bookmarkEnd w:id="11"/>
      <w:r>
        <w:t>:</w:t>
      </w:r>
      <w:r w:rsidRPr="00CF3BD4">
        <w:t xml:space="preserve"> </w:t>
      </w:r>
      <w:r>
        <w:t xml:space="preserve">Performance comparison between the proposed non-PMI feedback and feedback based on LTE Rel-13 Class B K=1 4-port codebook under 3D UMa, with 4Tx4Rx antenna at the UE.  </w:t>
      </w:r>
    </w:p>
    <w:tbl>
      <w:tblPr>
        <w:tblW w:w="6521" w:type="dxa"/>
        <w:tblInd w:w="1124" w:type="dxa"/>
        <w:tblCellMar>
          <w:left w:w="0" w:type="dxa"/>
          <w:right w:w="0" w:type="dxa"/>
        </w:tblCellMar>
        <w:tblLook w:val="04A0" w:firstRow="1" w:lastRow="0" w:firstColumn="1" w:lastColumn="0" w:noHBand="0" w:noVBand="1"/>
      </w:tblPr>
      <w:tblGrid>
        <w:gridCol w:w="2552"/>
        <w:gridCol w:w="2024"/>
        <w:gridCol w:w="1985"/>
      </w:tblGrid>
      <w:tr w:rsidR="009F65D0" w14:paraId="32FD7896" w14:textId="77777777" w:rsidTr="00CF3BD4">
        <w:trPr>
          <w:trHeight w:val="300"/>
        </w:trPr>
        <w:tc>
          <w:tcPr>
            <w:tcW w:w="255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215F89" w14:textId="77777777" w:rsidR="009F65D0" w:rsidRPr="00976E8D" w:rsidRDefault="009F65D0" w:rsidP="00CF3BD4">
            <w:pPr>
              <w:jc w:val="center"/>
              <w:rPr>
                <w:color w:val="000000"/>
                <w:lang w:eastAsia="en-CA"/>
              </w:rPr>
            </w:pPr>
            <w:r w:rsidRPr="00976E8D">
              <w:rPr>
                <w:color w:val="000000"/>
                <w:lang w:eastAsia="en-CA"/>
              </w:rPr>
              <w:t>3D UMa</w:t>
            </w:r>
          </w:p>
        </w:tc>
        <w:tc>
          <w:tcPr>
            <w:tcW w:w="3969"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95AFF34" w14:textId="62179F15" w:rsidR="009F65D0" w:rsidRPr="00F74354" w:rsidRDefault="009F65D0" w:rsidP="00CF3BD4">
            <w:pPr>
              <w:jc w:val="center"/>
              <w:rPr>
                <w:color w:val="000000"/>
                <w:lang w:eastAsia="en-CA"/>
              </w:rPr>
            </w:pPr>
            <w:r w:rsidRPr="00F74354">
              <w:rPr>
                <w:color w:val="000000"/>
                <w:lang w:eastAsia="en-CA"/>
              </w:rPr>
              <w:t>Precoded 4 CSI-RS ports (4T4R at UE)</w:t>
            </w:r>
          </w:p>
        </w:tc>
      </w:tr>
      <w:tr w:rsidR="009F65D0" w14:paraId="6AC8F027" w14:textId="77777777" w:rsidTr="00CF3BD4">
        <w:trPr>
          <w:trHeight w:val="900"/>
        </w:trPr>
        <w:tc>
          <w:tcPr>
            <w:tcW w:w="25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07CE5C" w14:textId="77777777" w:rsidR="009F65D0" w:rsidRPr="00976E8D" w:rsidRDefault="009F65D0" w:rsidP="00CF3BD4">
            <w:pPr>
              <w:jc w:val="center"/>
              <w:rPr>
                <w:color w:val="000000"/>
                <w:lang w:eastAsia="en-CA"/>
              </w:rPr>
            </w:pPr>
            <w:r w:rsidRPr="00976E8D">
              <w:rPr>
                <w:color w:val="000000"/>
                <w:lang w:eastAsia="en-CA"/>
              </w:rPr>
              <w:t>Methods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847E47" w14:textId="28FE5618" w:rsidR="009F65D0" w:rsidRPr="00976E8D" w:rsidRDefault="00CF3BD4" w:rsidP="00CF3BD4">
            <w:pPr>
              <w:jc w:val="center"/>
              <w:rPr>
                <w:color w:val="000000"/>
                <w:lang w:eastAsia="en-CA"/>
              </w:rPr>
            </w:pPr>
            <w:r w:rsidRPr="00197DE9">
              <w:rPr>
                <w:color w:val="000000"/>
                <w:lang w:eastAsia="en-CA"/>
              </w:rPr>
              <w:t>LTE_Rel-13 Class B K=1, port sel</w:t>
            </w:r>
            <w:r w:rsidR="00DB6B94" w:rsidRPr="00197DE9">
              <w:rPr>
                <w:color w:val="000000"/>
                <w:lang w:eastAsia="en-CA"/>
              </w:rPr>
              <w:t>e</w:t>
            </w:r>
            <w:r w:rsidRPr="00197DE9">
              <w:rPr>
                <w:color w:val="000000"/>
                <w:lang w:eastAsia="en-CA"/>
              </w:rPr>
              <w:t>ction codebook (baseline)</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ED6858" w14:textId="7DEC1C3D" w:rsidR="009F65D0" w:rsidRPr="00976E8D" w:rsidRDefault="00CF3BD4" w:rsidP="00CF3BD4">
            <w:pPr>
              <w:jc w:val="center"/>
              <w:rPr>
                <w:color w:val="000000"/>
                <w:lang w:eastAsia="en-CA"/>
              </w:rPr>
            </w:pPr>
            <w:r w:rsidRPr="00197DE9">
              <w:rPr>
                <w:color w:val="000000"/>
                <w:lang w:eastAsia="en-CA"/>
              </w:rPr>
              <w:t>Proposed non-PMI feedback</w:t>
            </w:r>
          </w:p>
        </w:tc>
      </w:tr>
      <w:tr w:rsidR="009F65D0" w14:paraId="1011C045" w14:textId="77777777" w:rsidTr="00CF3BD4">
        <w:trPr>
          <w:trHeight w:val="300"/>
        </w:trPr>
        <w:tc>
          <w:tcPr>
            <w:tcW w:w="25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BDFB8A5" w14:textId="77777777" w:rsidR="009F65D0" w:rsidRPr="00976E8D" w:rsidRDefault="009F65D0" w:rsidP="00CF3BD4">
            <w:pPr>
              <w:jc w:val="center"/>
              <w:rPr>
                <w:b/>
                <w:color w:val="000000"/>
                <w:lang w:eastAsia="en-CA"/>
              </w:rPr>
            </w:pPr>
            <w:r w:rsidRPr="00976E8D">
              <w:rPr>
                <w:b/>
                <w:color w:val="000000"/>
                <w:lang w:eastAsia="en-CA"/>
              </w:rPr>
              <w:t>Baseline RU = 50 %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BB97FD" w14:textId="77777777" w:rsidR="009F65D0" w:rsidRPr="00F74354" w:rsidRDefault="009F65D0" w:rsidP="00CF3BD4">
            <w:pPr>
              <w:jc w:val="center"/>
              <w:rPr>
                <w:color w:val="000000"/>
                <w:lang w:eastAsia="en-CA"/>
              </w:rPr>
            </w:pP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C29D1A" w14:textId="0731F46E" w:rsidR="009F65D0" w:rsidRPr="00197DE9" w:rsidRDefault="009F65D0" w:rsidP="00CF3BD4">
            <w:pPr>
              <w:jc w:val="center"/>
              <w:rPr>
                <w:color w:val="000000"/>
                <w:lang w:eastAsia="en-CA"/>
              </w:rPr>
            </w:pPr>
          </w:p>
        </w:tc>
      </w:tr>
      <w:tr w:rsidR="009F65D0" w14:paraId="26D42CD1" w14:textId="77777777" w:rsidTr="00CF3BD4">
        <w:trPr>
          <w:trHeight w:val="300"/>
        </w:trPr>
        <w:tc>
          <w:tcPr>
            <w:tcW w:w="25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409D808" w14:textId="77777777" w:rsidR="009F65D0" w:rsidRPr="00976E8D" w:rsidRDefault="009F65D0" w:rsidP="00CF3BD4">
            <w:pPr>
              <w:jc w:val="center"/>
              <w:rPr>
                <w:color w:val="000000"/>
                <w:lang w:eastAsia="en-CA"/>
              </w:rPr>
            </w:pPr>
            <w:r w:rsidRPr="00976E8D">
              <w:rPr>
                <w:color w:val="000000"/>
                <w:lang w:eastAsia="en-CA"/>
              </w:rPr>
              <w:t>Mean user throughput</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B170E3" w14:textId="77777777" w:rsidR="009F65D0" w:rsidRPr="00F74354" w:rsidRDefault="009F65D0" w:rsidP="00CF3BD4">
            <w:pPr>
              <w:jc w:val="center"/>
              <w:rPr>
                <w:color w:val="000000"/>
                <w:lang w:eastAsia="en-CA"/>
              </w:rPr>
            </w:pPr>
            <w:r w:rsidRPr="00F74354">
              <w:rPr>
                <w:color w:val="000000"/>
                <w:lang w:eastAsia="en-CA"/>
              </w:rPr>
              <w:t>0%</w:t>
            </w: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44A755" w14:textId="77777777" w:rsidR="009F65D0" w:rsidRPr="00197DE9" w:rsidRDefault="009F65D0" w:rsidP="00CF3BD4">
            <w:pPr>
              <w:jc w:val="center"/>
              <w:rPr>
                <w:b/>
                <w:bCs/>
                <w:color w:val="000000"/>
                <w:lang w:eastAsia="en-CA"/>
              </w:rPr>
            </w:pPr>
            <w:r w:rsidRPr="00197DE9">
              <w:rPr>
                <w:b/>
                <w:bCs/>
                <w:color w:val="000000"/>
                <w:lang w:eastAsia="en-CA"/>
              </w:rPr>
              <w:t>29%</w:t>
            </w:r>
          </w:p>
        </w:tc>
      </w:tr>
      <w:tr w:rsidR="009F65D0" w14:paraId="53C4460A" w14:textId="77777777" w:rsidTr="00CF3BD4">
        <w:trPr>
          <w:trHeight w:val="300"/>
        </w:trPr>
        <w:tc>
          <w:tcPr>
            <w:tcW w:w="25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C80599" w14:textId="77777777" w:rsidR="009F65D0" w:rsidRPr="00976E8D" w:rsidRDefault="009F65D0" w:rsidP="00CF3BD4">
            <w:pPr>
              <w:jc w:val="center"/>
              <w:rPr>
                <w:color w:val="000000"/>
                <w:lang w:eastAsia="en-CA"/>
              </w:rPr>
            </w:pPr>
            <w:r w:rsidRPr="00976E8D">
              <w:rPr>
                <w:color w:val="000000"/>
                <w:lang w:eastAsia="en-CA"/>
              </w:rPr>
              <w:t>Cell-edge user throughput</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8B96D8" w14:textId="77777777" w:rsidR="009F65D0" w:rsidRPr="00F74354" w:rsidRDefault="009F65D0" w:rsidP="00CF3BD4">
            <w:pPr>
              <w:jc w:val="center"/>
              <w:rPr>
                <w:color w:val="000000"/>
                <w:lang w:eastAsia="en-CA"/>
              </w:rPr>
            </w:pPr>
            <w:r w:rsidRPr="00F74354">
              <w:rPr>
                <w:color w:val="000000"/>
                <w:lang w:eastAsia="en-CA"/>
              </w:rPr>
              <w:t>0%</w:t>
            </w: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26DBA0" w14:textId="77777777" w:rsidR="009F65D0" w:rsidRPr="00197DE9" w:rsidRDefault="009F65D0" w:rsidP="00CF3BD4">
            <w:pPr>
              <w:jc w:val="center"/>
              <w:rPr>
                <w:b/>
                <w:bCs/>
                <w:color w:val="000000"/>
                <w:lang w:eastAsia="en-CA"/>
              </w:rPr>
            </w:pPr>
            <w:r w:rsidRPr="00197DE9">
              <w:rPr>
                <w:b/>
                <w:bCs/>
                <w:color w:val="000000"/>
                <w:lang w:eastAsia="en-CA"/>
              </w:rPr>
              <w:t>63%</w:t>
            </w:r>
          </w:p>
        </w:tc>
      </w:tr>
    </w:tbl>
    <w:p w14:paraId="63A878F2" w14:textId="1FD7F19C" w:rsidR="003A40A3" w:rsidRDefault="003A40A3" w:rsidP="00CA5147"/>
    <w:p w14:paraId="6A0FD43B" w14:textId="17B428B0" w:rsidR="00DB6B94" w:rsidRDefault="00DB6B94" w:rsidP="00F74354">
      <w:pPr>
        <w:pStyle w:val="Observation"/>
      </w:pPr>
      <w:bookmarkStart w:id="12" w:name="_Toc490248167"/>
      <w:r>
        <w:t>The proposed non-PMI feedback performs better than LTE Rel</w:t>
      </w:r>
      <w:r w:rsidR="00976E8D">
        <w:t>-</w:t>
      </w:r>
      <w:r>
        <w:t xml:space="preserve">8 2-port codebook based CSI feedback </w:t>
      </w:r>
      <w:r w:rsidR="00976E8D">
        <w:t>in case of two precoded CSI-RS ports</w:t>
      </w:r>
      <w:r w:rsidR="00197DE9">
        <w:t>.</w:t>
      </w:r>
      <w:r w:rsidR="00976E8D">
        <w:t xml:space="preserve"> </w:t>
      </w:r>
      <w:bookmarkEnd w:id="12"/>
    </w:p>
    <w:p w14:paraId="3A5CB8C0" w14:textId="41786CED" w:rsidR="002378B9" w:rsidRDefault="00197DE9" w:rsidP="00F74354">
      <w:pPr>
        <w:pStyle w:val="Observation"/>
      </w:pPr>
      <w:bookmarkStart w:id="13" w:name="_Toc490248168"/>
      <w:r>
        <w:t>The proposed non-PMI feedback performs better than Rel-13 Class B port selection codebook based feedback in case of four precoded CSI-RS ports.</w:t>
      </w:r>
      <w:bookmarkEnd w:id="13"/>
    </w:p>
    <w:p w14:paraId="5399CF62" w14:textId="7F40DACC" w:rsidR="007109CB" w:rsidRDefault="007109CB" w:rsidP="00197DE9">
      <w:pPr>
        <w:pStyle w:val="BodyText"/>
      </w:pPr>
      <w:r>
        <w:t>Clearly, the LTE Rel-13 Class B port selection codebook does not work well for full channel reciprocity based CSI feedback.  So unless a large performance gain over the identity matrix based non-PMI feedback can be demonstrated by a</w:t>
      </w:r>
      <w:r w:rsidR="00F74354">
        <w:t>n alternative</w:t>
      </w:r>
      <w:r>
        <w:t xml:space="preserve"> port selection codebook</w:t>
      </w:r>
      <w:r w:rsidR="00F74354">
        <w:t xml:space="preserve">, the identity matrix based non-PMI feedback should be </w:t>
      </w:r>
      <w:r w:rsidR="00197DE9">
        <w:t>supported</w:t>
      </w:r>
      <w:r w:rsidR="00F74354">
        <w:t>.</w:t>
      </w:r>
    </w:p>
    <w:p w14:paraId="78B5E215" w14:textId="77777777" w:rsidR="006E644B" w:rsidRDefault="006E644B" w:rsidP="006E644B">
      <w:pPr>
        <w:pStyle w:val="Heading2"/>
      </w:pPr>
      <w:r>
        <w:t>CSI feedback for partial channel reciprocity</w:t>
      </w:r>
    </w:p>
    <w:p w14:paraId="74AF3ACF" w14:textId="77777777" w:rsidR="006E644B" w:rsidRDefault="006E644B" w:rsidP="006E644B">
      <w:pPr>
        <w:pStyle w:val="BodyText"/>
      </w:pPr>
      <w:r>
        <w:t xml:space="preserve">In case of partial channel reciprocity, the full downlink channel cannot be estimated from the uplink.  The typical scenario is that there are more Rx chains than Tx chains, e.g. 2Rx/1Tx, in the UE. </w:t>
      </w:r>
    </w:p>
    <w:p w14:paraId="0170171B" w14:textId="77777777" w:rsidR="006E644B" w:rsidRDefault="006E644B" w:rsidP="006E644B">
      <w:pPr>
        <w:pStyle w:val="BodyText"/>
      </w:pPr>
      <w:r>
        <w:lastRenderedPageBreak/>
        <w:t xml:space="preserve">Based on the simulation results in </w:t>
      </w:r>
      <w:r>
        <w:fldChar w:fldCharType="begin"/>
      </w:r>
      <w:r>
        <w:instrText xml:space="preserve"> REF _Ref485245272 \r \h </w:instrText>
      </w:r>
      <w:r>
        <w:fldChar w:fldCharType="separate"/>
      </w:r>
      <w:r>
        <w:t>[2]</w:t>
      </w:r>
      <w:r>
        <w:fldChar w:fldCharType="end"/>
      </w:r>
      <w:r>
        <w:t xml:space="preserve">, we observed that systems with a small or moderate number of antenna ports or TXRUs (i.e. 32 ports and less), there is less need for CSI feedback enhancement to support partial channel reciprocity because Type II codebook based PMI feedback can always be enabled. At high load, the throughput when using PMI based CSI feedback approaches that with full channel reciprocity. </w:t>
      </w:r>
    </w:p>
    <w:p w14:paraId="44331CAF" w14:textId="77777777" w:rsidR="006E644B" w:rsidRDefault="006E644B" w:rsidP="006E644B">
      <w:r w:rsidRPr="00C819FF">
        <w:t xml:space="preserve">For systems </w:t>
      </w:r>
      <w:r>
        <w:t>with large numbers of antenna ports or TXRUs, such as more than 32 ports, there can be large performance losses with partial channel reciprocity. Since codebook based CSI feedback supports only 32 ports, it is desirable to have some enhancements for partial channel reciprocity based operation with large numbers of antenna ports.</w:t>
      </w:r>
    </w:p>
    <w:p w14:paraId="6EA05D27" w14:textId="77777777" w:rsidR="006E644B" w:rsidRDefault="006E644B" w:rsidP="006E644B">
      <w:r>
        <w:t xml:space="preserve">One of the approaches proposed is partial channel feedback, in which downlink channels that are not visible in the uplink are fed back to gNB so that gNB can combine the reported channel with the channel estimated from the uplink to reconstruct the full downlink channel.  For a UE with 4Rx/2Tx, let </w:t>
      </w:r>
      <m:oMath>
        <m:sSub>
          <m:sSubPr>
            <m:ctrlPr>
              <w:rPr>
                <w:rFonts w:ascii="Cambria Math" w:hAnsi="Cambria Math"/>
                <w:i/>
              </w:rPr>
            </m:ctrlPr>
          </m:sSubPr>
          <m:e>
            <m:r>
              <w:rPr>
                <w:rFonts w:ascii="Cambria Math" w:hAnsi="Cambria Math"/>
              </w:rPr>
              <m:t>H</m:t>
            </m:r>
          </m:e>
          <m:sub>
            <m:r>
              <w:rPr>
                <w:rFonts w:ascii="Cambria Math" w:hAnsi="Cambria Math"/>
              </w:rPr>
              <m:t>4×N</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T</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T</m:t>
                          </m:r>
                        </m:sup>
                      </m:sSubSup>
                    </m:e>
                  </m:mr>
                </m:m>
              </m:e>
            </m:d>
          </m:e>
          <m:sup>
            <m:r>
              <w:rPr>
                <w:rFonts w:ascii="Cambria Math" w:hAnsi="Cambria Math"/>
              </w:rPr>
              <m:t>T</m:t>
            </m:r>
          </m:sup>
        </m:sSup>
      </m:oMath>
      <w:r>
        <w:t xml:space="preserve"> be the downlink channel measured on the 4Rx, where </w:t>
      </w:r>
      <m:oMath>
        <m:r>
          <w:rPr>
            <w:rFonts w:ascii="Cambria Math" w:hAnsi="Cambria Math"/>
          </w:rPr>
          <m:t>N</m:t>
        </m:r>
      </m:oMath>
      <w:r>
        <w:t xml:space="preserve"> is the number of Rx antennas at the gNB,  </w:t>
      </w:r>
      <m:oMath>
        <m:sSubSup>
          <m:sSubSupPr>
            <m:ctrlPr>
              <w:rPr>
                <w:rFonts w:ascii="Cambria Math" w:hAnsi="Cambria Math"/>
                <w:i/>
              </w:rPr>
            </m:ctrlPr>
          </m:sSubSupPr>
          <m:e>
            <m:r>
              <w:rPr>
                <w:rFonts w:ascii="Cambria Math" w:hAnsi="Cambria Math"/>
              </w:rPr>
              <m:t>H</m:t>
            </m:r>
          </m:e>
          <m:sub>
            <m:r>
              <w:rPr>
                <w:rFonts w:ascii="Cambria Math" w:hAnsi="Cambria Math"/>
              </w:rPr>
              <m:t>1</m:t>
            </m:r>
          </m:sub>
          <m:sup/>
        </m:sSub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2×N</m:t>
            </m:r>
          </m:sup>
        </m:sSup>
      </m:oMath>
      <w:r>
        <w:t xml:space="preserve"> corresponds to the channel part that can be measured from SRS while </w:t>
      </w:r>
      <m:oMath>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2×N</m:t>
            </m:r>
          </m:sup>
        </m:sSup>
      </m:oMath>
      <w:r>
        <w:t xml:space="preserve"> is the channel part that cannot be measured by SRS.  It is possible to provide CSI feedback to represent </w:t>
      </w:r>
      <m:oMath>
        <m:sSub>
          <m:sSubPr>
            <m:ctrlPr>
              <w:rPr>
                <w:rFonts w:ascii="Cambria Math" w:hAnsi="Cambria Math"/>
                <w:i/>
              </w:rPr>
            </m:ctrlPr>
          </m:sSubPr>
          <m:e>
            <m:r>
              <w:rPr>
                <w:rFonts w:ascii="Cambria Math" w:hAnsi="Cambria Math"/>
              </w:rPr>
              <m:t>H</m:t>
            </m:r>
          </m:e>
          <m:sub>
            <m:r>
              <w:rPr>
                <w:rFonts w:ascii="Cambria Math" w:hAnsi="Cambria Math"/>
              </w:rPr>
              <m:t>2</m:t>
            </m:r>
          </m:sub>
        </m:sSub>
      </m:oMath>
      <w:r>
        <w:t xml:space="preserve">, but then </w:t>
      </w:r>
      <m:oMath>
        <m:sSub>
          <m:sSubPr>
            <m:ctrlPr>
              <w:rPr>
                <w:rFonts w:ascii="Cambria Math" w:hAnsi="Cambria Math"/>
                <w:i/>
              </w:rPr>
            </m:ctrlPr>
          </m:sSubPr>
          <m:e>
            <m:r>
              <w:rPr>
                <w:rFonts w:ascii="Cambria Math" w:hAnsi="Cambria Math"/>
              </w:rPr>
              <m:t>H</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2</m:t>
            </m:r>
          </m:sub>
        </m:sSub>
      </m:oMath>
      <w:r>
        <w:t xml:space="preserve"> are not necessarily compatible, e.g. may not have the same reference.</w:t>
      </w:r>
      <w:r w:rsidDel="00EE05D5">
        <w:t xml:space="preserve"> </w:t>
      </w:r>
      <w:r>
        <w:t xml:space="preserve">Furthremore, </w:t>
      </w:r>
      <m:oMath>
        <m:sSub>
          <m:sSubPr>
            <m:ctrlPr>
              <w:rPr>
                <w:rFonts w:ascii="Cambria Math" w:hAnsi="Cambria Math"/>
                <w:i/>
              </w:rPr>
            </m:ctrlPr>
          </m:sSubPr>
          <m:e>
            <m:r>
              <w:rPr>
                <w:rFonts w:ascii="Cambria Math" w:hAnsi="Cambria Math"/>
              </w:rPr>
              <m:t>H</m:t>
            </m:r>
          </m:e>
          <m:sub>
            <m:r>
              <w:rPr>
                <w:rFonts w:ascii="Cambria Math" w:hAnsi="Cambria Math"/>
              </w:rPr>
              <m:t>2</m:t>
            </m:r>
          </m:sub>
        </m:sSub>
      </m:oMath>
      <w:r>
        <w:t xml:space="preserve"> is fed back explicitly or as an equivalent covariance matrix on each subband in order match the dimensionality of </w:t>
      </w:r>
      <m:oMath>
        <m:sSub>
          <m:sSubPr>
            <m:ctrlPr>
              <w:rPr>
                <w:rFonts w:ascii="Cambria Math" w:hAnsi="Cambria Math"/>
                <w:i/>
              </w:rPr>
            </m:ctrlPr>
          </m:sSubPr>
          <m:e>
            <m:r>
              <w:rPr>
                <w:rFonts w:ascii="Cambria Math" w:hAnsi="Cambria Math"/>
              </w:rPr>
              <m:t>H</m:t>
            </m:r>
          </m:e>
          <m:sub>
            <m:r>
              <w:rPr>
                <w:rFonts w:ascii="Cambria Math" w:hAnsi="Cambria Math"/>
              </w:rPr>
              <m:t>1</m:t>
            </m:r>
          </m:sub>
        </m:sSub>
      </m:oMath>
      <w:r>
        <w:t>, this could result in large feedback overhead.  The feedback could be especially high for 32 or more ports.</w:t>
      </w:r>
    </w:p>
    <w:p w14:paraId="192299E1" w14:textId="7E77F01C" w:rsidR="006E644B" w:rsidRDefault="006E644B" w:rsidP="006E644B">
      <w:pPr>
        <w:pStyle w:val="Observation"/>
      </w:pPr>
      <w:bookmarkStart w:id="14" w:name="_Toc490248170"/>
      <w:r>
        <w:t>Scheme 2</w:t>
      </w:r>
      <w:r w:rsidR="00C37051">
        <w:t xml:space="preserve"> with partial channel feedback</w:t>
      </w:r>
      <w:r>
        <w:t xml:space="preserve"> can result in large feedback overhead and </w:t>
      </w:r>
      <w:r w:rsidR="006C57BE">
        <w:t xml:space="preserve">is </w:t>
      </w:r>
      <w:r>
        <w:t>not practical.</w:t>
      </w:r>
      <w:bookmarkEnd w:id="14"/>
    </w:p>
    <w:p w14:paraId="0E5D4DF4" w14:textId="50AB1131" w:rsidR="006E644B" w:rsidRDefault="006E644B" w:rsidP="0015373B">
      <w:r>
        <w:t xml:space="preserve">Another potential scheme is to use SRS Tx antenna switching, in which UE switches its Tx antennas for SRS transmission. </w:t>
      </w:r>
      <w:bookmarkStart w:id="15" w:name="_Toc485247325"/>
      <w:bookmarkStart w:id="16" w:name="_Toc485247348"/>
      <w:bookmarkStart w:id="17" w:name="_Toc485383753"/>
      <w:bookmarkStart w:id="18" w:name="_Toc485408970"/>
      <w:bookmarkStart w:id="19" w:name="_Toc485409428"/>
      <w:bookmarkStart w:id="20" w:name="_Toc485421174"/>
      <w:r w:rsidR="00463F39">
        <w:t xml:space="preserve">In </w:t>
      </w:r>
      <w:r w:rsidR="00463F39">
        <w:fldChar w:fldCharType="begin"/>
      </w:r>
      <w:r w:rsidR="00463F39">
        <w:instrText xml:space="preserve"> REF _Ref485245272 \r \h </w:instrText>
      </w:r>
      <w:r w:rsidR="00463F39">
        <w:fldChar w:fldCharType="separate"/>
      </w:r>
      <w:r w:rsidR="00463F39">
        <w:t>[3]</w:t>
      </w:r>
      <w:r w:rsidR="00463F39">
        <w:fldChar w:fldCharType="end"/>
      </w:r>
      <w:r w:rsidR="00463F39">
        <w:t>, we observed good performance with SRS switching for UEs with 2Rx/1Tx</w:t>
      </w:r>
      <w:r w:rsidR="00F871F2">
        <w:t xml:space="preserve"> and with 2dB insertion loss</w:t>
      </w:r>
      <w:r w:rsidR="00463F39">
        <w:t xml:space="preserve">.  </w:t>
      </w:r>
      <w:r w:rsidR="00EE6079">
        <w:t xml:space="preserve"> </w:t>
      </w:r>
      <w:r w:rsidR="00463F39">
        <w:t>Given that supporting</w:t>
      </w:r>
      <w:r>
        <w:t xml:space="preserve"> intra-carrier SRS Tx antenna switching</w:t>
      </w:r>
      <w:r w:rsidR="00463F39">
        <w:t xml:space="preserve"> was agreed in RAN1#89</w:t>
      </w:r>
      <w:bookmarkEnd w:id="15"/>
      <w:bookmarkEnd w:id="16"/>
      <w:bookmarkEnd w:id="17"/>
      <w:bookmarkEnd w:id="18"/>
      <w:bookmarkEnd w:id="19"/>
      <w:bookmarkEnd w:id="20"/>
      <w:r w:rsidR="00EE6079">
        <w:t xml:space="preserve"> NR AdHoc</w:t>
      </w:r>
      <w:r w:rsidR="00463F39">
        <w:t xml:space="preserve">, there is </w:t>
      </w:r>
      <w:r w:rsidR="00EE6079">
        <w:t xml:space="preserve">no need to further discuss </w:t>
      </w:r>
      <w:r w:rsidR="006C57BE">
        <w:t xml:space="preserve">other schemes for </w:t>
      </w:r>
      <w:r w:rsidR="00EE6079">
        <w:t>partial channel feedback.</w:t>
      </w:r>
      <w:r w:rsidR="006C57BE">
        <w:t xml:space="preserve"> The remaining effort for partial channel reciprocity should be focused on </w:t>
      </w:r>
      <w:r w:rsidR="00197DE9">
        <w:t xml:space="preserve">defining more details of </w:t>
      </w:r>
      <w:r w:rsidR="006C57BE">
        <w:t>SRS switching procedures.</w:t>
      </w:r>
    </w:p>
    <w:p w14:paraId="18CED000" w14:textId="121E6C65" w:rsidR="00EE6079" w:rsidRDefault="00EE6079" w:rsidP="00EE6079">
      <w:pPr>
        <w:pStyle w:val="Proposal"/>
      </w:pPr>
      <w:bookmarkStart w:id="21" w:name="_Toc489909303"/>
      <w:r>
        <w:t>For partial channel reciprocity, focus on defining SRS switching procedures.</w:t>
      </w:r>
      <w:bookmarkEnd w:id="21"/>
    </w:p>
    <w:p w14:paraId="76398D4E" w14:textId="653D47FE" w:rsidR="00E14F44" w:rsidRPr="00CB79FC" w:rsidRDefault="00E14F44" w:rsidP="00CA5147"/>
    <w:p w14:paraId="56327F3C" w14:textId="77777777" w:rsidR="00C01F33" w:rsidRPr="00CE0424" w:rsidRDefault="00C01F33" w:rsidP="003A0E41">
      <w:pPr>
        <w:pStyle w:val="Heading1"/>
      </w:pPr>
      <w:r w:rsidRPr="00CE0424">
        <w:t>Conclusion</w:t>
      </w:r>
      <w:r w:rsidR="00AE2FEB">
        <w:t>s</w:t>
      </w:r>
    </w:p>
    <w:p w14:paraId="6A4817C8" w14:textId="59746161" w:rsidR="002451ED" w:rsidRDefault="003A0E41" w:rsidP="008E065E">
      <w:pPr>
        <w:pStyle w:val="BodyText"/>
      </w:pPr>
      <w:r>
        <w:t>In this contribution we made the following ob</w:t>
      </w:r>
      <w:r w:rsidR="004033B5">
        <w:t>s</w:t>
      </w:r>
      <w:r>
        <w:t>ervations</w:t>
      </w:r>
      <w:r w:rsidR="008E065E" w:rsidRPr="00CE0424">
        <w:t>:</w:t>
      </w:r>
    </w:p>
    <w:p w14:paraId="0AB614B7" w14:textId="194278BB" w:rsidR="00197DE9" w:rsidRDefault="00E5689D">
      <w:pPr>
        <w:pStyle w:val="TOC1"/>
        <w:rPr>
          <w:rFonts w:asciiTheme="minorHAnsi" w:eastAsiaTheme="minorEastAsia" w:hAnsiTheme="minorHAnsi" w:cstheme="minorBidi"/>
          <w:b w:val="0"/>
          <w:sz w:val="22"/>
          <w:lang w:val="en-CA" w:eastAsia="en-CA"/>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90248166" w:history="1">
        <w:r w:rsidR="00197DE9" w:rsidRPr="00516F5A">
          <w:rPr>
            <w:rStyle w:val="Hyperlink"/>
          </w:rPr>
          <w:t>Observation 1</w:t>
        </w:r>
        <w:r w:rsidR="00197DE9">
          <w:rPr>
            <w:rFonts w:asciiTheme="minorHAnsi" w:eastAsiaTheme="minorEastAsia" w:hAnsiTheme="minorHAnsi" w:cstheme="minorBidi"/>
            <w:b w:val="0"/>
            <w:sz w:val="22"/>
            <w:lang w:val="en-CA" w:eastAsia="en-CA"/>
          </w:rPr>
          <w:tab/>
        </w:r>
        <w:r w:rsidR="00197DE9" w:rsidRPr="00516F5A">
          <w:rPr>
            <w:rStyle w:val="Hyperlink"/>
          </w:rPr>
          <w:t>Benefits of explicit interference feedback are unclear.</w:t>
        </w:r>
      </w:hyperlink>
    </w:p>
    <w:p w14:paraId="06456562" w14:textId="76A41E1A" w:rsidR="00197DE9" w:rsidRDefault="00E344AF">
      <w:pPr>
        <w:pStyle w:val="TOC1"/>
        <w:rPr>
          <w:rFonts w:asciiTheme="minorHAnsi" w:eastAsiaTheme="minorEastAsia" w:hAnsiTheme="minorHAnsi" w:cstheme="minorBidi"/>
          <w:b w:val="0"/>
          <w:sz w:val="22"/>
          <w:lang w:val="en-CA" w:eastAsia="en-CA"/>
        </w:rPr>
      </w:pPr>
      <w:hyperlink w:anchor="_Toc490248167" w:history="1">
        <w:r w:rsidR="00197DE9" w:rsidRPr="00516F5A">
          <w:rPr>
            <w:rStyle w:val="Hyperlink"/>
          </w:rPr>
          <w:t>Observation 2</w:t>
        </w:r>
        <w:r w:rsidR="00197DE9">
          <w:rPr>
            <w:rFonts w:asciiTheme="minorHAnsi" w:eastAsiaTheme="minorEastAsia" w:hAnsiTheme="minorHAnsi" w:cstheme="minorBidi"/>
            <w:b w:val="0"/>
            <w:sz w:val="22"/>
            <w:lang w:val="en-CA" w:eastAsia="en-CA"/>
          </w:rPr>
          <w:tab/>
        </w:r>
        <w:r w:rsidR="00197DE9" w:rsidRPr="00516F5A">
          <w:rPr>
            <w:rStyle w:val="Hyperlink"/>
          </w:rPr>
          <w:t xml:space="preserve">The proposed non-PMI feedback performs better than LTE Rel-8 2-port codebook based CSI feedback in case of two precoded CSI-RS ports. </w:t>
        </w:r>
      </w:hyperlink>
    </w:p>
    <w:p w14:paraId="2F4F1D38" w14:textId="261767BE" w:rsidR="00197DE9" w:rsidRDefault="00E344AF">
      <w:pPr>
        <w:pStyle w:val="TOC1"/>
        <w:rPr>
          <w:rFonts w:asciiTheme="minorHAnsi" w:eastAsiaTheme="minorEastAsia" w:hAnsiTheme="minorHAnsi" w:cstheme="minorBidi"/>
          <w:b w:val="0"/>
          <w:sz w:val="22"/>
          <w:lang w:val="en-CA" w:eastAsia="en-CA"/>
        </w:rPr>
      </w:pPr>
      <w:hyperlink w:anchor="_Toc490248168" w:history="1">
        <w:r w:rsidR="00197DE9" w:rsidRPr="00516F5A">
          <w:rPr>
            <w:rStyle w:val="Hyperlink"/>
          </w:rPr>
          <w:t>Observation 3</w:t>
        </w:r>
        <w:r w:rsidR="00197DE9">
          <w:rPr>
            <w:rFonts w:asciiTheme="minorHAnsi" w:eastAsiaTheme="minorEastAsia" w:hAnsiTheme="minorHAnsi" w:cstheme="minorBidi"/>
            <w:b w:val="0"/>
            <w:sz w:val="22"/>
            <w:lang w:val="en-CA" w:eastAsia="en-CA"/>
          </w:rPr>
          <w:tab/>
        </w:r>
        <w:r w:rsidR="00197DE9" w:rsidRPr="00516F5A">
          <w:rPr>
            <w:rStyle w:val="Hyperlink"/>
          </w:rPr>
          <w:t>The proposed non-PMI feedback performs better than Rel-13 Class B port selection codebook based feedback in case of four precoded CSI-RS ports..</w:t>
        </w:r>
      </w:hyperlink>
    </w:p>
    <w:p w14:paraId="0920C52A" w14:textId="2088DE56" w:rsidR="00197DE9" w:rsidRDefault="00E344AF">
      <w:pPr>
        <w:pStyle w:val="TOC1"/>
        <w:rPr>
          <w:rFonts w:asciiTheme="minorHAnsi" w:eastAsiaTheme="minorEastAsia" w:hAnsiTheme="minorHAnsi" w:cstheme="minorBidi"/>
          <w:b w:val="0"/>
          <w:sz w:val="22"/>
          <w:lang w:val="en-CA" w:eastAsia="en-CA"/>
        </w:rPr>
      </w:pPr>
      <w:hyperlink w:anchor="_Toc490248170" w:history="1">
        <w:r w:rsidR="00197DE9" w:rsidRPr="00516F5A">
          <w:rPr>
            <w:rStyle w:val="Hyperlink"/>
          </w:rPr>
          <w:t>Observation 4</w:t>
        </w:r>
        <w:r w:rsidR="00197DE9">
          <w:rPr>
            <w:rFonts w:asciiTheme="minorHAnsi" w:eastAsiaTheme="minorEastAsia" w:hAnsiTheme="minorHAnsi" w:cstheme="minorBidi"/>
            <w:b w:val="0"/>
            <w:sz w:val="22"/>
            <w:lang w:val="en-CA" w:eastAsia="en-CA"/>
          </w:rPr>
          <w:tab/>
        </w:r>
        <w:r w:rsidR="00197DE9" w:rsidRPr="00516F5A">
          <w:rPr>
            <w:rStyle w:val="Hyperlink"/>
          </w:rPr>
          <w:t>Scheme 2 with partial channel feedback can result in large feedback overhead and is not  practical.</w:t>
        </w:r>
      </w:hyperlink>
    </w:p>
    <w:p w14:paraId="649F8273" w14:textId="2F9E8782" w:rsidR="00256CB4" w:rsidRPr="002B6646" w:rsidRDefault="00E5689D" w:rsidP="002B6646">
      <w:pPr>
        <w:pStyle w:val="BodyText"/>
      </w:pPr>
      <w:r>
        <w:rPr>
          <w:bCs/>
          <w:noProof/>
        </w:rPr>
        <w:fldChar w:fldCharType="end"/>
      </w:r>
      <w:r w:rsidRPr="002B6646">
        <w:t xml:space="preserve">Based on the discussion </w:t>
      </w:r>
      <w:r w:rsidR="009C6832" w:rsidRPr="002B6646">
        <w:t>in this contri</w:t>
      </w:r>
      <w:r w:rsidR="003A0E41" w:rsidRPr="002B6646">
        <w:t>bution</w:t>
      </w:r>
      <w:r w:rsidR="008E065E" w:rsidRPr="002B6646">
        <w:t xml:space="preserve"> we propose the following:</w:t>
      </w:r>
    </w:p>
    <w:p w14:paraId="45643CEF" w14:textId="77777777" w:rsidR="00F871F2"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F871F2">
        <w:t>Proposal 1</w:t>
      </w:r>
      <w:r w:rsidR="00F871F2">
        <w:rPr>
          <w:rFonts w:asciiTheme="minorHAnsi" w:eastAsiaTheme="minorEastAsia" w:hAnsiTheme="minorHAnsi" w:cstheme="minorBidi"/>
          <w:b w:val="0"/>
          <w:sz w:val="22"/>
          <w:lang w:val="en-CA" w:eastAsia="en-CA"/>
        </w:rPr>
        <w:tab/>
      </w:r>
      <w:r w:rsidR="00F871F2">
        <w:t xml:space="preserve">For non-PMI feedback, the UE shall assume a codebook for RI and CQI determination where for each rank, </w:t>
      </w:r>
      <m:oMath>
        <m:r>
          <m:rPr>
            <m:sty m:val="b"/>
          </m:rPr>
          <w:rPr>
            <w:rFonts w:ascii="Cambria Math" w:hAnsi="Cambria Math"/>
          </w:rPr>
          <m:t>R</m:t>
        </m:r>
      </m:oMath>
      <w:r w:rsidR="00F871F2">
        <w:t xml:space="preserve">, the codebook contains only one precoder which is the first </w:t>
      </w:r>
      <m:oMath>
        <m:r>
          <m:rPr>
            <m:sty m:val="b"/>
          </m:rPr>
          <w:rPr>
            <w:rFonts w:ascii="Cambria Math" w:hAnsi="Cambria Math"/>
          </w:rPr>
          <m:t>R</m:t>
        </m:r>
      </m:oMath>
      <w:r w:rsidR="00F871F2">
        <w:t xml:space="preserve"> columns of an identity matrix.</w:t>
      </w:r>
    </w:p>
    <w:p w14:paraId="318263B5" w14:textId="77777777" w:rsidR="00F871F2" w:rsidRDefault="00F871F2">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For partial channel reciprocity, focus on defining SRS switching procedures.</w:t>
      </w:r>
    </w:p>
    <w:p w14:paraId="60B357CF" w14:textId="0EAE078C"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2" w:name="_In-sequence_SDU_delivery"/>
      <w:bookmarkEnd w:id="22"/>
      <w:r w:rsidRPr="00CE0424">
        <w:t>References</w:t>
      </w:r>
    </w:p>
    <w:p w14:paraId="40160232" w14:textId="4E669B6D" w:rsidR="00D066DF" w:rsidRDefault="00D066DF" w:rsidP="00CE0424">
      <w:pPr>
        <w:pStyle w:val="Reference"/>
      </w:pPr>
      <w:bookmarkStart w:id="23" w:name="_Ref485245121"/>
      <w:bookmarkStart w:id="24" w:name="_Ref481411730"/>
      <w:r>
        <w:t>Chairman’s note, RAN1#88bis.</w:t>
      </w:r>
      <w:bookmarkEnd w:id="23"/>
    </w:p>
    <w:p w14:paraId="5165712C" w14:textId="1CBF6CD1" w:rsidR="00463F39" w:rsidRDefault="00463F39" w:rsidP="00CE0424">
      <w:pPr>
        <w:pStyle w:val="Reference"/>
      </w:pPr>
      <w:bookmarkStart w:id="25" w:name="_Ref489909353"/>
      <w:r>
        <w:t>Chairman’s note, RAN1#89 NR Ad Hoc.</w:t>
      </w:r>
      <w:bookmarkEnd w:id="25"/>
    </w:p>
    <w:p w14:paraId="3756488A" w14:textId="1CB5EA6F" w:rsidR="0044542C" w:rsidRDefault="00463F39" w:rsidP="0044542C">
      <w:pPr>
        <w:pStyle w:val="Reference"/>
      </w:pPr>
      <w:bookmarkStart w:id="26" w:name="_Ref485245272"/>
      <w:r>
        <w:t>R1-1711609</w:t>
      </w:r>
      <w:r w:rsidR="0044542C">
        <w:t>, “</w:t>
      </w:r>
      <w:r>
        <w:t>Further discussion o</w:t>
      </w:r>
      <w:r w:rsidR="0044542C" w:rsidRPr="0044542C">
        <w:t>n CSI acquisition for reciprocity-based operation</w:t>
      </w:r>
      <w:r w:rsidR="0044542C">
        <w:t>”. Ericsson, RAN1#89</w:t>
      </w:r>
      <w:r>
        <w:t xml:space="preserve"> NR AdHoc</w:t>
      </w:r>
      <w:r w:rsidR="0044542C">
        <w:t>.</w:t>
      </w:r>
      <w:bookmarkEnd w:id="26"/>
    </w:p>
    <w:bookmarkEnd w:id="24"/>
    <w:p w14:paraId="3BC9304B" w14:textId="68E4A4FC" w:rsidR="003A7EF3" w:rsidRDefault="003A7EF3" w:rsidP="00B67E2E">
      <w:pPr>
        <w:pStyle w:val="Reference"/>
        <w:numPr>
          <w:ilvl w:val="0"/>
          <w:numId w:val="0"/>
        </w:numPr>
        <w:ind w:left="567"/>
      </w:pPr>
    </w:p>
    <w:p w14:paraId="269A4FF5" w14:textId="32176A76" w:rsidR="00AF3C18" w:rsidRDefault="00AF3C18" w:rsidP="00CB79FC">
      <w:pPr>
        <w:pStyle w:val="Heading1"/>
      </w:pPr>
      <w:r>
        <w:lastRenderedPageBreak/>
        <w:t>Appendix</w:t>
      </w:r>
    </w:p>
    <w:tbl>
      <w:tblPr>
        <w:tblW w:w="8926"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881"/>
      </w:tblGrid>
      <w:tr w:rsidR="00AF3C18" w:rsidRPr="00886536" w14:paraId="4356703A" w14:textId="77777777" w:rsidTr="00197DE9">
        <w:trPr>
          <w:trHeight w:val="255"/>
          <w:tblCellSpacing w:w="0" w:type="dxa"/>
        </w:trPr>
        <w:tc>
          <w:tcPr>
            <w:tcW w:w="8926" w:type="dxa"/>
            <w:gridSpan w:val="2"/>
            <w:tcBorders>
              <w:top w:val="single" w:sz="4" w:space="0" w:color="000000"/>
              <w:right w:val="single" w:sz="4" w:space="0" w:color="000000"/>
            </w:tcBorders>
            <w:shd w:val="clear" w:color="auto" w:fill="auto"/>
          </w:tcPr>
          <w:p w14:paraId="0819080C" w14:textId="77777777" w:rsidR="00AF3C18" w:rsidRPr="00886536" w:rsidRDefault="00AF3C18" w:rsidP="00C244AC">
            <w:pPr>
              <w:pStyle w:val="BodyText"/>
              <w:keepNext/>
              <w:jc w:val="center"/>
            </w:pPr>
            <w:r w:rsidRPr="00886536">
              <w:rPr>
                <w:b/>
                <w:bCs/>
              </w:rPr>
              <w:t>Simulation parameters</w:t>
            </w:r>
          </w:p>
        </w:tc>
      </w:tr>
      <w:tr w:rsidR="00AF3C18" w:rsidRPr="00886536" w14:paraId="36C1897E" w14:textId="77777777" w:rsidTr="00197DE9">
        <w:trPr>
          <w:tblCellSpacing w:w="0" w:type="dxa"/>
        </w:trPr>
        <w:tc>
          <w:tcPr>
            <w:tcW w:w="3045" w:type="dxa"/>
          </w:tcPr>
          <w:p w14:paraId="661C3FED" w14:textId="77777777" w:rsidR="00AF3C18" w:rsidRPr="00886536" w:rsidRDefault="00AF3C18" w:rsidP="00C244AC">
            <w:pPr>
              <w:pStyle w:val="BodyText"/>
              <w:keepNext/>
              <w:spacing w:after="0"/>
            </w:pPr>
            <w:r w:rsidRPr="00886536">
              <w:t>Carrier frequency</w:t>
            </w:r>
          </w:p>
        </w:tc>
        <w:tc>
          <w:tcPr>
            <w:tcW w:w="5881" w:type="dxa"/>
          </w:tcPr>
          <w:p w14:paraId="64CD65A6" w14:textId="7643A69E" w:rsidR="00AF3C18" w:rsidRPr="00886536" w:rsidRDefault="00794B5A" w:rsidP="00C244AC">
            <w:pPr>
              <w:pStyle w:val="BodyText"/>
              <w:keepNext/>
              <w:spacing w:after="0"/>
            </w:pPr>
            <w:r>
              <w:t>2 GHz, TDD</w:t>
            </w:r>
          </w:p>
        </w:tc>
      </w:tr>
      <w:tr w:rsidR="00AF3C18" w:rsidRPr="005404D6" w14:paraId="46E31D71" w14:textId="77777777" w:rsidTr="00197DE9">
        <w:trPr>
          <w:tblCellSpacing w:w="0" w:type="dxa"/>
        </w:trPr>
        <w:tc>
          <w:tcPr>
            <w:tcW w:w="3045" w:type="dxa"/>
          </w:tcPr>
          <w:p w14:paraId="39C467BD" w14:textId="77777777" w:rsidR="00AF3C18" w:rsidRPr="00886536" w:rsidRDefault="00AF3C18" w:rsidP="00C244AC">
            <w:pPr>
              <w:pStyle w:val="BodyText"/>
              <w:keepNext/>
              <w:spacing w:after="0"/>
            </w:pPr>
            <w:r w:rsidRPr="00886536">
              <w:t>Bandwidth</w:t>
            </w:r>
          </w:p>
        </w:tc>
        <w:tc>
          <w:tcPr>
            <w:tcW w:w="5881" w:type="dxa"/>
          </w:tcPr>
          <w:p w14:paraId="3ECC83A5" w14:textId="77777777" w:rsidR="00AF3C18" w:rsidRPr="005404D6" w:rsidRDefault="00AF3C18" w:rsidP="00C244AC">
            <w:pPr>
              <w:pStyle w:val="BodyText"/>
              <w:keepNext/>
              <w:spacing w:after="0"/>
            </w:pPr>
            <w:r w:rsidRPr="005404D6">
              <w:t xml:space="preserve">10 MHz </w:t>
            </w:r>
          </w:p>
        </w:tc>
      </w:tr>
      <w:tr w:rsidR="00AF3C18" w:rsidRPr="008D3BC0" w14:paraId="09D18D6B" w14:textId="77777777" w:rsidTr="00197DE9">
        <w:trPr>
          <w:tblCellSpacing w:w="0" w:type="dxa"/>
        </w:trPr>
        <w:tc>
          <w:tcPr>
            <w:tcW w:w="3045" w:type="dxa"/>
          </w:tcPr>
          <w:p w14:paraId="11ED635A" w14:textId="77777777" w:rsidR="00AF3C18" w:rsidRPr="00886536" w:rsidRDefault="00AF3C18" w:rsidP="00C244AC">
            <w:pPr>
              <w:pStyle w:val="BodyText"/>
              <w:keepNext/>
              <w:spacing w:after="0"/>
            </w:pPr>
            <w:r w:rsidRPr="00886536">
              <w:t>Scenarios</w:t>
            </w:r>
          </w:p>
        </w:tc>
        <w:tc>
          <w:tcPr>
            <w:tcW w:w="5881" w:type="dxa"/>
          </w:tcPr>
          <w:p w14:paraId="5B092B5E" w14:textId="161AC65E" w:rsidR="00AF3C18" w:rsidRPr="005404D6" w:rsidRDefault="00AF3C18" w:rsidP="00C244AC">
            <w:pPr>
              <w:pStyle w:val="BodyText"/>
              <w:keepNext/>
              <w:spacing w:after="0"/>
              <w:rPr>
                <w:lang w:val="sv-SE"/>
              </w:rPr>
            </w:pPr>
            <w:r>
              <w:rPr>
                <w:lang w:val="sv-SE"/>
              </w:rPr>
              <w:t>3D</w:t>
            </w:r>
            <w:r w:rsidR="00794B5A">
              <w:rPr>
                <w:lang w:val="sv-SE"/>
              </w:rPr>
              <w:t xml:space="preserve"> Umi, 3D</w:t>
            </w:r>
            <w:r>
              <w:rPr>
                <w:lang w:val="sv-SE"/>
              </w:rPr>
              <w:t xml:space="preserve"> UMa 500m ISD</w:t>
            </w:r>
          </w:p>
        </w:tc>
      </w:tr>
      <w:tr w:rsidR="00AF3C18" w:rsidRPr="00067A4F" w14:paraId="55F1A431" w14:textId="77777777" w:rsidTr="00197DE9">
        <w:trPr>
          <w:trHeight w:val="407"/>
          <w:tblCellSpacing w:w="0" w:type="dxa"/>
        </w:trPr>
        <w:tc>
          <w:tcPr>
            <w:tcW w:w="3045" w:type="dxa"/>
          </w:tcPr>
          <w:p w14:paraId="472AF44C" w14:textId="77777777" w:rsidR="00AF3C18" w:rsidRPr="00886536" w:rsidRDefault="00AF3C18" w:rsidP="00C244AC">
            <w:pPr>
              <w:pStyle w:val="BodyText"/>
              <w:keepNext/>
              <w:spacing w:after="0"/>
            </w:pPr>
            <w:r>
              <w:t>Antenna Configurations</w:t>
            </w:r>
          </w:p>
        </w:tc>
        <w:tc>
          <w:tcPr>
            <w:tcW w:w="5881" w:type="dxa"/>
          </w:tcPr>
          <w:p w14:paraId="7FE02B7F" w14:textId="4F60AAA2" w:rsidR="00AF3C18" w:rsidRPr="00067A4F" w:rsidRDefault="00794B5A" w:rsidP="00AF3C18">
            <w:pPr>
              <w:pStyle w:val="BodyText"/>
              <w:keepNext/>
              <w:spacing w:after="0"/>
            </w:pPr>
            <w:r>
              <w:t>16</w:t>
            </w:r>
            <w:r w:rsidR="00AF3C18">
              <w:t xml:space="preserve"> ports: (</w:t>
            </w:r>
            <w:proofErr w:type="gramStart"/>
            <w:r w:rsidR="00AF3C18">
              <w:t>M,N</w:t>
            </w:r>
            <w:proofErr w:type="gramEnd"/>
            <w:r w:rsidR="00AF3C18">
              <w:t>,P) = (4,</w:t>
            </w:r>
            <w:r>
              <w:t>2</w:t>
            </w:r>
            <w:r w:rsidR="00AF3C18">
              <w:t>,2)</w:t>
            </w:r>
          </w:p>
        </w:tc>
      </w:tr>
      <w:tr w:rsidR="00D10864" w:rsidRPr="005404D6" w14:paraId="636184D4" w14:textId="77777777" w:rsidTr="00197DE9">
        <w:trPr>
          <w:tblCellSpacing w:w="0" w:type="dxa"/>
        </w:trPr>
        <w:tc>
          <w:tcPr>
            <w:tcW w:w="3045" w:type="dxa"/>
          </w:tcPr>
          <w:p w14:paraId="1A0BC878" w14:textId="343B0E1E" w:rsidR="00D10864" w:rsidRPr="00886536" w:rsidRDefault="00D10864" w:rsidP="00D10864">
            <w:pPr>
              <w:pStyle w:val="BodyText"/>
              <w:keepNext/>
              <w:spacing w:after="0"/>
            </w:pPr>
            <w:r w:rsidRPr="00886536">
              <w:t>Antenna spacing</w:t>
            </w:r>
          </w:p>
        </w:tc>
        <w:tc>
          <w:tcPr>
            <w:tcW w:w="5881" w:type="dxa"/>
          </w:tcPr>
          <w:p w14:paraId="5116665B" w14:textId="58995470" w:rsidR="00D10864" w:rsidRDefault="00D10864" w:rsidP="00D10864">
            <w:pPr>
              <w:pStyle w:val="BodyText"/>
              <w:keepNext/>
              <w:spacing w:after="0"/>
            </w:pPr>
            <w:r w:rsidRPr="005404D6">
              <w:t>0.8 lambda in vertical, 0.5 lambda in horizontal</w:t>
            </w:r>
          </w:p>
        </w:tc>
      </w:tr>
      <w:tr w:rsidR="00D10864" w:rsidRPr="005404D6" w14:paraId="3317B9AD" w14:textId="77777777" w:rsidTr="00197DE9">
        <w:trPr>
          <w:tblCellSpacing w:w="0" w:type="dxa"/>
        </w:trPr>
        <w:tc>
          <w:tcPr>
            <w:tcW w:w="3045" w:type="dxa"/>
          </w:tcPr>
          <w:p w14:paraId="3234CBC9" w14:textId="77777777" w:rsidR="00D10864" w:rsidRPr="00886536" w:rsidRDefault="00D10864" w:rsidP="00D10864">
            <w:pPr>
              <w:pStyle w:val="BodyText"/>
              <w:keepNext/>
              <w:spacing w:after="0"/>
            </w:pPr>
            <w:r w:rsidRPr="00886536">
              <w:t>Cell layout</w:t>
            </w:r>
          </w:p>
        </w:tc>
        <w:tc>
          <w:tcPr>
            <w:tcW w:w="5881" w:type="dxa"/>
          </w:tcPr>
          <w:p w14:paraId="2E7AABA6" w14:textId="4A7EE816" w:rsidR="00D10864" w:rsidRPr="005404D6" w:rsidRDefault="00794B5A" w:rsidP="00D10864">
            <w:pPr>
              <w:pStyle w:val="BodyText"/>
              <w:keepNext/>
              <w:spacing w:after="0"/>
            </w:pPr>
            <w:r>
              <w:t xml:space="preserve">57 </w:t>
            </w:r>
            <w:r w:rsidR="00D10864">
              <w:t xml:space="preserve">sectors </w:t>
            </w:r>
          </w:p>
        </w:tc>
      </w:tr>
      <w:tr w:rsidR="00D10864" w:rsidRPr="005404D6" w14:paraId="4394CC29" w14:textId="77777777" w:rsidTr="00197DE9">
        <w:trPr>
          <w:tblCellSpacing w:w="0" w:type="dxa"/>
        </w:trPr>
        <w:tc>
          <w:tcPr>
            <w:tcW w:w="3045" w:type="dxa"/>
          </w:tcPr>
          <w:p w14:paraId="303AE86E" w14:textId="77777777" w:rsidR="00D10864" w:rsidRPr="00886536" w:rsidRDefault="00D10864" w:rsidP="00D10864">
            <w:pPr>
              <w:pStyle w:val="BodyText"/>
              <w:keepNext/>
              <w:spacing w:after="0"/>
            </w:pPr>
            <w:r w:rsidRPr="00886536">
              <w:t>Wrapping</w:t>
            </w:r>
          </w:p>
        </w:tc>
        <w:tc>
          <w:tcPr>
            <w:tcW w:w="5881" w:type="dxa"/>
          </w:tcPr>
          <w:p w14:paraId="5EF3A1D8" w14:textId="77777777" w:rsidR="00D10864" w:rsidRPr="005404D6" w:rsidRDefault="00D10864" w:rsidP="00D10864">
            <w:pPr>
              <w:pStyle w:val="BodyText"/>
              <w:keepNext/>
              <w:spacing w:after="0"/>
            </w:pPr>
            <w:r w:rsidRPr="005404D6">
              <w:t>Radio distance based</w:t>
            </w:r>
          </w:p>
        </w:tc>
      </w:tr>
      <w:tr w:rsidR="00D10864" w:rsidRPr="005404D6" w14:paraId="7A21032E" w14:textId="77777777" w:rsidTr="00197DE9">
        <w:trPr>
          <w:tblCellSpacing w:w="0" w:type="dxa"/>
        </w:trPr>
        <w:tc>
          <w:tcPr>
            <w:tcW w:w="3045" w:type="dxa"/>
          </w:tcPr>
          <w:p w14:paraId="49654C5A" w14:textId="3BA288FD" w:rsidR="00D10864" w:rsidRPr="00886536" w:rsidRDefault="00D10864" w:rsidP="00D10864">
            <w:pPr>
              <w:pStyle w:val="BodyText"/>
              <w:keepNext/>
              <w:spacing w:after="0"/>
            </w:pPr>
            <w:r w:rsidRPr="00886536">
              <w:t xml:space="preserve">eNB Tx power </w:t>
            </w:r>
          </w:p>
        </w:tc>
        <w:tc>
          <w:tcPr>
            <w:tcW w:w="5881" w:type="dxa"/>
          </w:tcPr>
          <w:p w14:paraId="4E2EF2AF" w14:textId="08E64324" w:rsidR="00D10864" w:rsidRPr="005404D6" w:rsidRDefault="00794B5A" w:rsidP="00D10864">
            <w:pPr>
              <w:pStyle w:val="BodyText"/>
              <w:keepNext/>
              <w:spacing w:after="0"/>
            </w:pPr>
            <w:r>
              <w:t xml:space="preserve">41dBm (UMi) and </w:t>
            </w:r>
            <w:r w:rsidR="00D10864">
              <w:t>46 dBm (UMa</w:t>
            </w:r>
            <w:r w:rsidR="00D10864" w:rsidRPr="005404D6">
              <w:t>)</w:t>
            </w:r>
          </w:p>
        </w:tc>
      </w:tr>
      <w:tr w:rsidR="00D10864" w:rsidRPr="005404D6" w14:paraId="4E794A1E" w14:textId="77777777" w:rsidTr="00197DE9">
        <w:trPr>
          <w:tblCellSpacing w:w="0" w:type="dxa"/>
        </w:trPr>
        <w:tc>
          <w:tcPr>
            <w:tcW w:w="3045" w:type="dxa"/>
          </w:tcPr>
          <w:p w14:paraId="126570CC" w14:textId="019A68AA" w:rsidR="00D10864" w:rsidRPr="00886536" w:rsidRDefault="00D10864" w:rsidP="00D10864">
            <w:pPr>
              <w:pStyle w:val="BodyText"/>
              <w:keepNext/>
              <w:spacing w:after="0"/>
            </w:pPr>
            <w:r>
              <w:t>UE antenna</w:t>
            </w:r>
          </w:p>
        </w:tc>
        <w:tc>
          <w:tcPr>
            <w:tcW w:w="5881" w:type="dxa"/>
          </w:tcPr>
          <w:p w14:paraId="58A509E4" w14:textId="4D4393CD" w:rsidR="00D10864" w:rsidRPr="005404D6" w:rsidRDefault="00D10864" w:rsidP="00D10864">
            <w:pPr>
              <w:pStyle w:val="BodyText"/>
              <w:keepNext/>
              <w:spacing w:after="0"/>
            </w:pPr>
            <w:r>
              <w:t xml:space="preserve"> 2 Rx</w:t>
            </w:r>
            <w:r w:rsidR="00794B5A">
              <w:t>/2Tx</w:t>
            </w:r>
            <w:r>
              <w:t xml:space="preserve">, </w:t>
            </w:r>
            <w:r w:rsidR="00794B5A">
              <w:t xml:space="preserve">4Rx/4Tx, </w:t>
            </w:r>
            <w:r>
              <w:t>cross polarized</w:t>
            </w:r>
          </w:p>
        </w:tc>
      </w:tr>
      <w:tr w:rsidR="00D10864" w:rsidRPr="005404D6" w14:paraId="67C30BFC" w14:textId="77777777" w:rsidTr="00197DE9">
        <w:trPr>
          <w:tblCellSpacing w:w="0" w:type="dxa"/>
        </w:trPr>
        <w:tc>
          <w:tcPr>
            <w:tcW w:w="3045" w:type="dxa"/>
          </w:tcPr>
          <w:p w14:paraId="3E6921ED" w14:textId="77777777" w:rsidR="00D10864" w:rsidRPr="00886536" w:rsidRDefault="00D10864" w:rsidP="00D10864">
            <w:pPr>
              <w:pStyle w:val="BodyText"/>
              <w:keepNext/>
              <w:spacing w:after="0"/>
            </w:pPr>
            <w:r w:rsidRPr="00886536">
              <w:t>UE receiver</w:t>
            </w:r>
          </w:p>
        </w:tc>
        <w:tc>
          <w:tcPr>
            <w:tcW w:w="5881" w:type="dxa"/>
          </w:tcPr>
          <w:p w14:paraId="6247638D" w14:textId="77777777" w:rsidR="00D10864" w:rsidRPr="005404D6" w:rsidRDefault="00D10864" w:rsidP="00D10864">
            <w:pPr>
              <w:pStyle w:val="BodyText"/>
              <w:keepNext/>
              <w:spacing w:after="0"/>
            </w:pPr>
            <w:r w:rsidRPr="005404D6">
              <w:t>MMSE-IRC</w:t>
            </w:r>
          </w:p>
        </w:tc>
      </w:tr>
      <w:tr w:rsidR="00D10864" w:rsidRPr="005404D6" w14:paraId="626CDC11" w14:textId="77777777" w:rsidTr="00197DE9">
        <w:trPr>
          <w:tblCellSpacing w:w="0" w:type="dxa"/>
        </w:trPr>
        <w:tc>
          <w:tcPr>
            <w:tcW w:w="3045" w:type="dxa"/>
          </w:tcPr>
          <w:p w14:paraId="40AFB4BD" w14:textId="549BAE3E" w:rsidR="00D10864" w:rsidRPr="00886536" w:rsidRDefault="00D10864" w:rsidP="00D10864">
            <w:pPr>
              <w:pStyle w:val="BodyText"/>
              <w:keepNext/>
              <w:spacing w:after="0"/>
            </w:pPr>
            <w:r>
              <w:t>SRS</w:t>
            </w:r>
            <w:r w:rsidRPr="00886536">
              <w:t xml:space="preserve"> periodicity</w:t>
            </w:r>
          </w:p>
        </w:tc>
        <w:tc>
          <w:tcPr>
            <w:tcW w:w="5881" w:type="dxa"/>
          </w:tcPr>
          <w:p w14:paraId="2FB5899B" w14:textId="7D1B7FA7" w:rsidR="00D10864" w:rsidRPr="005404D6" w:rsidRDefault="00794B5A" w:rsidP="00D10864">
            <w:pPr>
              <w:pStyle w:val="BodyText"/>
              <w:keepNext/>
              <w:spacing w:after="0"/>
            </w:pPr>
            <w:r>
              <w:t>5</w:t>
            </w:r>
            <w:r w:rsidR="00D10864" w:rsidRPr="005404D6">
              <w:t xml:space="preserve"> ms</w:t>
            </w:r>
            <w:r w:rsidR="00D10864">
              <w:t xml:space="preserve"> </w:t>
            </w:r>
          </w:p>
        </w:tc>
      </w:tr>
      <w:tr w:rsidR="002378B9" w:rsidRPr="005404D6" w:rsidDel="00794B5A" w14:paraId="0E17F8AD" w14:textId="77777777" w:rsidTr="00197DE9">
        <w:trPr>
          <w:tblCellSpacing w:w="0" w:type="dxa"/>
        </w:trPr>
        <w:tc>
          <w:tcPr>
            <w:tcW w:w="3045" w:type="dxa"/>
          </w:tcPr>
          <w:p w14:paraId="52924CE6" w14:textId="114B1067" w:rsidR="002378B9" w:rsidDel="00794B5A" w:rsidRDefault="002378B9" w:rsidP="00D10864">
            <w:pPr>
              <w:pStyle w:val="BodyText"/>
              <w:keepNext/>
              <w:spacing w:after="0"/>
            </w:pPr>
            <w:r>
              <w:t>CSI-RS</w:t>
            </w:r>
          </w:p>
        </w:tc>
        <w:tc>
          <w:tcPr>
            <w:tcW w:w="5881" w:type="dxa"/>
          </w:tcPr>
          <w:p w14:paraId="519CF962" w14:textId="5F44D644" w:rsidR="002378B9" w:rsidDel="00794B5A" w:rsidRDefault="002378B9" w:rsidP="00D10864">
            <w:pPr>
              <w:pStyle w:val="BodyText"/>
              <w:keepNext/>
              <w:spacing w:after="0"/>
            </w:pPr>
            <w:r>
              <w:t xml:space="preserve">Precoded with </w:t>
            </w:r>
            <w:r w:rsidR="00502A18">
              <w:t xml:space="preserve">wideband </w:t>
            </w:r>
            <w:r>
              <w:t>principle eigen vectors of estimated channel based on SRS</w:t>
            </w:r>
          </w:p>
        </w:tc>
      </w:tr>
      <w:tr w:rsidR="00794B5A" w:rsidRPr="005404D6" w14:paraId="3D057F10" w14:textId="77777777" w:rsidTr="00197DE9">
        <w:trPr>
          <w:tblCellSpacing w:w="0" w:type="dxa"/>
        </w:trPr>
        <w:tc>
          <w:tcPr>
            <w:tcW w:w="3045" w:type="dxa"/>
          </w:tcPr>
          <w:p w14:paraId="35E32B3A" w14:textId="512A18E1" w:rsidR="00794B5A" w:rsidRDefault="00794B5A" w:rsidP="00D10864">
            <w:pPr>
              <w:pStyle w:val="BodyText"/>
              <w:keepNext/>
              <w:spacing w:after="0"/>
            </w:pPr>
            <w:r>
              <w:t>Codebook for CSI feedback</w:t>
            </w:r>
          </w:p>
        </w:tc>
        <w:tc>
          <w:tcPr>
            <w:tcW w:w="5881" w:type="dxa"/>
          </w:tcPr>
          <w:p w14:paraId="66FE18AC" w14:textId="08BA754C" w:rsidR="00794B5A" w:rsidRPr="005404D6" w:rsidRDefault="00794B5A" w:rsidP="00D10864">
            <w:pPr>
              <w:pStyle w:val="BodyText"/>
              <w:keepNext/>
              <w:spacing w:after="0"/>
            </w:pPr>
            <w:r>
              <w:t>LTE Rel-8 2-port CB, Rel-13 Class B K=1 4 ports CB, Identity matrix based port selection CB.</w:t>
            </w:r>
          </w:p>
        </w:tc>
      </w:tr>
      <w:tr w:rsidR="0013272C" w:rsidRPr="005404D6" w14:paraId="3071FDF4" w14:textId="77777777" w:rsidTr="00197DE9">
        <w:trPr>
          <w:tblCellSpacing w:w="0" w:type="dxa"/>
        </w:trPr>
        <w:tc>
          <w:tcPr>
            <w:tcW w:w="3045" w:type="dxa"/>
          </w:tcPr>
          <w:p w14:paraId="41CE0DC2" w14:textId="43237150" w:rsidR="0013272C" w:rsidRDefault="0013272C" w:rsidP="00D10864">
            <w:pPr>
              <w:pStyle w:val="BodyText"/>
              <w:keepNext/>
              <w:spacing w:after="0"/>
            </w:pPr>
            <w:r>
              <w:t>MIMO mode</w:t>
            </w:r>
          </w:p>
        </w:tc>
        <w:tc>
          <w:tcPr>
            <w:tcW w:w="5881" w:type="dxa"/>
          </w:tcPr>
          <w:p w14:paraId="18F2AA0A" w14:textId="25D2B5C4" w:rsidR="0013272C" w:rsidRDefault="0013272C" w:rsidP="00D10864">
            <w:pPr>
              <w:pStyle w:val="BodyText"/>
              <w:keepNext/>
              <w:spacing w:after="0"/>
            </w:pPr>
            <w:r>
              <w:t>SU-MIMO</w:t>
            </w:r>
          </w:p>
        </w:tc>
      </w:tr>
      <w:tr w:rsidR="00D10864" w:rsidRPr="005404D6" w14:paraId="7BD112C5" w14:textId="77777777" w:rsidTr="00197DE9">
        <w:trPr>
          <w:tblCellSpacing w:w="0" w:type="dxa"/>
        </w:trPr>
        <w:tc>
          <w:tcPr>
            <w:tcW w:w="3045" w:type="dxa"/>
          </w:tcPr>
          <w:p w14:paraId="1C440F87" w14:textId="77777777" w:rsidR="00D10864" w:rsidRPr="00886536" w:rsidRDefault="00D10864" w:rsidP="00D10864">
            <w:pPr>
              <w:pStyle w:val="BodyText"/>
              <w:keepNext/>
              <w:spacing w:after="0"/>
            </w:pPr>
            <w:r>
              <w:t>Outer loop Link Adaptation</w:t>
            </w:r>
          </w:p>
        </w:tc>
        <w:tc>
          <w:tcPr>
            <w:tcW w:w="5881" w:type="dxa"/>
          </w:tcPr>
          <w:p w14:paraId="7A14676F" w14:textId="77777777" w:rsidR="00D10864" w:rsidRPr="005404D6" w:rsidRDefault="00D10864" w:rsidP="00D10864">
            <w:pPr>
              <w:pStyle w:val="BodyText"/>
              <w:keepNext/>
              <w:spacing w:after="0"/>
            </w:pPr>
            <w:r w:rsidRPr="005404D6">
              <w:t>Yes, 10% BLER target</w:t>
            </w:r>
          </w:p>
        </w:tc>
      </w:tr>
      <w:tr w:rsidR="00D10864" w:rsidRPr="005404D6" w14:paraId="63402F31" w14:textId="77777777" w:rsidTr="00197DE9">
        <w:trPr>
          <w:tblCellSpacing w:w="0" w:type="dxa"/>
        </w:trPr>
        <w:tc>
          <w:tcPr>
            <w:tcW w:w="3045" w:type="dxa"/>
          </w:tcPr>
          <w:p w14:paraId="1EC9FCBD" w14:textId="77777777" w:rsidR="00D10864" w:rsidRPr="00886536" w:rsidRDefault="00D10864" w:rsidP="00D10864">
            <w:pPr>
              <w:pStyle w:val="BodyText"/>
              <w:keepNext/>
              <w:spacing w:after="0"/>
            </w:pPr>
            <w:r w:rsidRPr="00886536">
              <w:t xml:space="preserve">UE noise figure </w:t>
            </w:r>
          </w:p>
        </w:tc>
        <w:tc>
          <w:tcPr>
            <w:tcW w:w="5881" w:type="dxa"/>
          </w:tcPr>
          <w:p w14:paraId="45F1AB29" w14:textId="77777777" w:rsidR="00D10864" w:rsidRPr="005404D6" w:rsidRDefault="00D10864" w:rsidP="00D10864">
            <w:pPr>
              <w:pStyle w:val="BodyText"/>
              <w:keepNext/>
              <w:spacing w:after="0"/>
            </w:pPr>
            <w:r w:rsidRPr="005404D6">
              <w:t>9 dB</w:t>
            </w:r>
          </w:p>
        </w:tc>
      </w:tr>
      <w:tr w:rsidR="00D10864" w:rsidRPr="008D3BC0" w14:paraId="3DCD9398" w14:textId="77777777" w:rsidTr="00197DE9">
        <w:trPr>
          <w:tblCellSpacing w:w="0" w:type="dxa"/>
        </w:trPr>
        <w:tc>
          <w:tcPr>
            <w:tcW w:w="3045" w:type="dxa"/>
          </w:tcPr>
          <w:p w14:paraId="31873E29" w14:textId="77777777" w:rsidR="00D10864" w:rsidRPr="00886536" w:rsidRDefault="00D10864" w:rsidP="00D10864">
            <w:pPr>
              <w:pStyle w:val="BodyText"/>
              <w:keepNext/>
              <w:spacing w:after="0"/>
            </w:pPr>
            <w:r w:rsidRPr="00886536">
              <w:t>Traffic model</w:t>
            </w:r>
          </w:p>
        </w:tc>
        <w:tc>
          <w:tcPr>
            <w:tcW w:w="5881" w:type="dxa"/>
          </w:tcPr>
          <w:p w14:paraId="2C687141" w14:textId="22FD3646" w:rsidR="00D10864" w:rsidRPr="00067A4F" w:rsidRDefault="00D10864" w:rsidP="00D10864">
            <w:pPr>
              <w:pStyle w:val="BodyText"/>
              <w:keepNext/>
              <w:spacing w:after="0"/>
              <w:rPr>
                <w:lang w:val="sv-SE"/>
              </w:rPr>
            </w:pPr>
            <w:r>
              <w:rPr>
                <w:lang w:val="sv-SE"/>
              </w:rPr>
              <w:t xml:space="preserve">FTP Model 1, </w:t>
            </w:r>
            <w:r w:rsidR="00794B5A">
              <w:rPr>
                <w:lang w:val="sv-SE"/>
              </w:rPr>
              <w:t>5</w:t>
            </w:r>
            <w:r w:rsidRPr="00067A4F">
              <w:rPr>
                <w:lang w:val="sv-SE"/>
              </w:rPr>
              <w:t>00 kB packet size</w:t>
            </w:r>
          </w:p>
        </w:tc>
      </w:tr>
      <w:tr w:rsidR="00D10864" w:rsidRPr="005404D6" w14:paraId="4935943E" w14:textId="77777777" w:rsidTr="00197DE9">
        <w:trPr>
          <w:tblCellSpacing w:w="0" w:type="dxa"/>
        </w:trPr>
        <w:tc>
          <w:tcPr>
            <w:tcW w:w="3045" w:type="dxa"/>
          </w:tcPr>
          <w:p w14:paraId="12A404EA" w14:textId="77777777" w:rsidR="00D10864" w:rsidRPr="00886536" w:rsidRDefault="00D10864" w:rsidP="00D10864">
            <w:pPr>
              <w:pStyle w:val="BodyText"/>
              <w:keepNext/>
              <w:spacing w:after="0"/>
            </w:pPr>
            <w:r w:rsidRPr="00886536">
              <w:t xml:space="preserve">UE speed </w:t>
            </w:r>
          </w:p>
        </w:tc>
        <w:tc>
          <w:tcPr>
            <w:tcW w:w="5881" w:type="dxa"/>
          </w:tcPr>
          <w:p w14:paraId="395D3E8E" w14:textId="77777777" w:rsidR="00D10864" w:rsidRPr="005404D6" w:rsidRDefault="00D10864" w:rsidP="00D10864">
            <w:pPr>
              <w:pStyle w:val="BodyText"/>
              <w:keepNext/>
              <w:spacing w:after="0"/>
            </w:pPr>
            <w:r w:rsidRPr="005404D6">
              <w:t>3 km/h</w:t>
            </w:r>
          </w:p>
        </w:tc>
      </w:tr>
      <w:tr w:rsidR="00D10864" w:rsidRPr="005404D6" w14:paraId="7D8D74D1" w14:textId="77777777" w:rsidTr="00197DE9">
        <w:trPr>
          <w:tblCellSpacing w:w="0" w:type="dxa"/>
        </w:trPr>
        <w:tc>
          <w:tcPr>
            <w:tcW w:w="3045" w:type="dxa"/>
          </w:tcPr>
          <w:p w14:paraId="2784F361" w14:textId="77777777" w:rsidR="00D10864" w:rsidRPr="00886536" w:rsidRDefault="00D10864" w:rsidP="00D10864">
            <w:pPr>
              <w:pStyle w:val="BodyText"/>
              <w:keepNext/>
              <w:spacing w:after="0"/>
            </w:pPr>
            <w:r w:rsidRPr="00886536">
              <w:t xml:space="preserve">Scheduling </w:t>
            </w:r>
          </w:p>
        </w:tc>
        <w:tc>
          <w:tcPr>
            <w:tcW w:w="5881" w:type="dxa"/>
          </w:tcPr>
          <w:p w14:paraId="32799672" w14:textId="77777777" w:rsidR="00D10864" w:rsidRPr="005404D6" w:rsidRDefault="00D10864" w:rsidP="00D10864">
            <w:pPr>
              <w:pStyle w:val="BodyText"/>
              <w:keepNext/>
              <w:spacing w:after="0"/>
            </w:pPr>
            <w:r w:rsidRPr="005404D6">
              <w:t>Proportional fair in time and frequency</w:t>
            </w:r>
          </w:p>
        </w:tc>
      </w:tr>
      <w:tr w:rsidR="00D10864" w:rsidRPr="005404D6" w14:paraId="4BD07B74" w14:textId="77777777" w:rsidTr="00197DE9">
        <w:trPr>
          <w:tblCellSpacing w:w="0" w:type="dxa"/>
        </w:trPr>
        <w:tc>
          <w:tcPr>
            <w:tcW w:w="3045" w:type="dxa"/>
          </w:tcPr>
          <w:p w14:paraId="784422AB" w14:textId="77777777" w:rsidR="00D10864" w:rsidRPr="00886536" w:rsidRDefault="00D10864" w:rsidP="00D10864">
            <w:pPr>
              <w:pStyle w:val="BodyText"/>
              <w:keepNext/>
              <w:spacing w:after="0"/>
            </w:pPr>
            <w:r w:rsidRPr="00886536">
              <w:t>HARQ</w:t>
            </w:r>
          </w:p>
        </w:tc>
        <w:tc>
          <w:tcPr>
            <w:tcW w:w="5881" w:type="dxa"/>
          </w:tcPr>
          <w:p w14:paraId="68F2F5E7" w14:textId="77777777" w:rsidR="00D10864" w:rsidRPr="005404D6" w:rsidRDefault="00D10864" w:rsidP="00D10864">
            <w:pPr>
              <w:pStyle w:val="BodyText"/>
              <w:keepNext/>
              <w:spacing w:after="0"/>
            </w:pPr>
            <w:r w:rsidRPr="005404D6">
              <w:t>Max 5 retransmissions</w:t>
            </w:r>
          </w:p>
        </w:tc>
      </w:tr>
      <w:tr w:rsidR="00D10864" w:rsidRPr="005404D6" w14:paraId="190178E7" w14:textId="77777777" w:rsidTr="00197DE9">
        <w:trPr>
          <w:tblCellSpacing w:w="0" w:type="dxa"/>
        </w:trPr>
        <w:tc>
          <w:tcPr>
            <w:tcW w:w="3045" w:type="dxa"/>
          </w:tcPr>
          <w:p w14:paraId="7DFB3C5C" w14:textId="77777777" w:rsidR="00D10864" w:rsidRPr="00886536" w:rsidRDefault="00D10864" w:rsidP="00D10864">
            <w:pPr>
              <w:pStyle w:val="BodyText"/>
              <w:spacing w:after="0"/>
            </w:pPr>
            <w:r w:rsidRPr="00886536">
              <w:t>Handover margin</w:t>
            </w:r>
          </w:p>
        </w:tc>
        <w:tc>
          <w:tcPr>
            <w:tcW w:w="5881" w:type="dxa"/>
          </w:tcPr>
          <w:p w14:paraId="2A47A13D" w14:textId="77777777" w:rsidR="00D10864" w:rsidRPr="005404D6" w:rsidRDefault="00D10864" w:rsidP="00D10864">
            <w:pPr>
              <w:pStyle w:val="BodyText"/>
              <w:spacing w:after="0"/>
            </w:pPr>
            <w:r w:rsidRPr="005404D6">
              <w:t>3 dB</w:t>
            </w:r>
          </w:p>
        </w:tc>
      </w:tr>
    </w:tbl>
    <w:p w14:paraId="475C078F" w14:textId="77777777" w:rsidR="00AF3C18" w:rsidRPr="00AF3C18" w:rsidRDefault="00AF3C18" w:rsidP="00CB79FC"/>
    <w:sectPr w:rsidR="00AF3C18" w:rsidRPr="00AF3C18"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1FB68" w14:textId="77777777" w:rsidR="00E344AF" w:rsidRDefault="00E344AF">
      <w:r>
        <w:separator/>
      </w:r>
    </w:p>
  </w:endnote>
  <w:endnote w:type="continuationSeparator" w:id="0">
    <w:p w14:paraId="0B4A9229" w14:textId="77777777" w:rsidR="00E344AF" w:rsidRDefault="00E34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D0332" w14:textId="77777777" w:rsidR="00FE7B7D" w:rsidRDefault="00FE7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3F2306D" w:rsidR="00C244AC" w:rsidRDefault="00C244AC"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21387" w14:textId="77777777" w:rsidR="00FE7B7D" w:rsidRDefault="00FE7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70DB1" w14:textId="77777777" w:rsidR="00E344AF" w:rsidRDefault="00E344AF">
      <w:r>
        <w:separator/>
      </w:r>
    </w:p>
  </w:footnote>
  <w:footnote w:type="continuationSeparator" w:id="0">
    <w:p w14:paraId="6CBF0A74" w14:textId="77777777" w:rsidR="00E344AF" w:rsidRDefault="00E34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285567AD" w:rsidR="00C244AC" w:rsidRDefault="00C244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9EAA4" w14:textId="77777777" w:rsidR="00FE7B7D" w:rsidRDefault="00FE7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02D3D" w14:textId="77777777" w:rsidR="00FE7B7D" w:rsidRDefault="00FE7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390468"/>
    <w:multiLevelType w:val="hybridMultilevel"/>
    <w:tmpl w:val="7564DE4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22174"/>
    <w:multiLevelType w:val="hybridMultilevel"/>
    <w:tmpl w:val="2ED886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2B156A"/>
    <w:multiLevelType w:val="hybridMultilevel"/>
    <w:tmpl w:val="72BAB90A"/>
    <w:lvl w:ilvl="0" w:tplc="C5D40AC0">
      <w:start w:val="1"/>
      <w:numFmt w:val="lowerLetter"/>
      <w:lvlText w:val="(%1)"/>
      <w:lvlJc w:val="left"/>
      <w:pPr>
        <w:ind w:left="720" w:hanging="360"/>
      </w:pPr>
      <w:rPr>
        <w:rFonts w:ascii="Times" w:eastAsia="SimSun" w:hAnsi="Times" w:hint="default"/>
        <w:sz w:val="16"/>
      </w:rPr>
    </w:lvl>
    <w:lvl w:ilvl="1" w:tplc="10090015">
      <w:start w:val="1"/>
      <w:numFmt w:val="upp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F296057"/>
    <w:multiLevelType w:val="hybridMultilevel"/>
    <w:tmpl w:val="72DAAB1A"/>
    <w:lvl w:ilvl="0" w:tplc="C5D40AC0">
      <w:start w:val="1"/>
      <w:numFmt w:val="lowerLetter"/>
      <w:lvlText w:val="(%1)"/>
      <w:lvlJc w:val="left"/>
      <w:pPr>
        <w:ind w:left="720" w:hanging="360"/>
      </w:pPr>
      <w:rPr>
        <w:rFonts w:ascii="Times" w:eastAsia="SimSun" w:hAnsi="Times" w:hint="default"/>
        <w:sz w:val="16"/>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6"/>
  </w:num>
  <w:num w:numId="6">
    <w:abstractNumId w:val="14"/>
  </w:num>
  <w:num w:numId="7">
    <w:abstractNumId w:val="19"/>
  </w:num>
  <w:num w:numId="8">
    <w:abstractNumId w:val="7"/>
  </w:num>
  <w:num w:numId="9">
    <w:abstractNumId w:val="5"/>
  </w:num>
  <w:num w:numId="10">
    <w:abstractNumId w:val="2"/>
  </w:num>
  <w:num w:numId="11">
    <w:abstractNumId w:val="1"/>
  </w:num>
  <w:num w:numId="12">
    <w:abstractNumId w:val="0"/>
  </w:num>
  <w:num w:numId="13">
    <w:abstractNumId w:val="17"/>
  </w:num>
  <w:num w:numId="14">
    <w:abstractNumId w:val="10"/>
  </w:num>
  <w:num w:numId="15">
    <w:abstractNumId w:val="8"/>
  </w:num>
  <w:num w:numId="16">
    <w:abstractNumId w:val="16"/>
  </w:num>
  <w:num w:numId="17">
    <w:abstractNumId w:val="4"/>
  </w:num>
  <w:num w:numId="18">
    <w:abstractNumId w:val="21"/>
  </w:num>
  <w:num w:numId="19">
    <w:abstractNumId w:val="20"/>
  </w:num>
  <w:num w:numId="20">
    <w:abstractNumId w:val="18"/>
  </w:num>
  <w:num w:numId="21">
    <w:abstractNumId w:val="9"/>
  </w:num>
  <w:num w:numId="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F51"/>
    <w:rsid w:val="0002255C"/>
    <w:rsid w:val="0002564D"/>
    <w:rsid w:val="00025ECA"/>
    <w:rsid w:val="00030B30"/>
    <w:rsid w:val="000325B8"/>
    <w:rsid w:val="00034C15"/>
    <w:rsid w:val="00036BA1"/>
    <w:rsid w:val="000402E7"/>
    <w:rsid w:val="00042009"/>
    <w:rsid w:val="000422E2"/>
    <w:rsid w:val="00042F22"/>
    <w:rsid w:val="000444EF"/>
    <w:rsid w:val="00052A07"/>
    <w:rsid w:val="000534E3"/>
    <w:rsid w:val="000546AC"/>
    <w:rsid w:val="0005606A"/>
    <w:rsid w:val="00057117"/>
    <w:rsid w:val="000616E7"/>
    <w:rsid w:val="00063A9E"/>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602"/>
    <w:rsid w:val="000B1A49"/>
    <w:rsid w:val="000B2719"/>
    <w:rsid w:val="000B3A8F"/>
    <w:rsid w:val="000B4AB9"/>
    <w:rsid w:val="000B58C3"/>
    <w:rsid w:val="000B61E9"/>
    <w:rsid w:val="000C165A"/>
    <w:rsid w:val="000C2E19"/>
    <w:rsid w:val="000D0D07"/>
    <w:rsid w:val="000D4797"/>
    <w:rsid w:val="000D5CF0"/>
    <w:rsid w:val="000D62B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7E5"/>
    <w:rsid w:val="0012377F"/>
    <w:rsid w:val="00124314"/>
    <w:rsid w:val="001256D5"/>
    <w:rsid w:val="00126B4A"/>
    <w:rsid w:val="001321EF"/>
    <w:rsid w:val="0013272C"/>
    <w:rsid w:val="00132FD0"/>
    <w:rsid w:val="001344C0"/>
    <w:rsid w:val="001346FA"/>
    <w:rsid w:val="00135252"/>
    <w:rsid w:val="00137AB5"/>
    <w:rsid w:val="00137F0B"/>
    <w:rsid w:val="001459FC"/>
    <w:rsid w:val="00151E23"/>
    <w:rsid w:val="001526E0"/>
    <w:rsid w:val="0015373B"/>
    <w:rsid w:val="0015373E"/>
    <w:rsid w:val="001550F0"/>
    <w:rsid w:val="001551B5"/>
    <w:rsid w:val="001659C1"/>
    <w:rsid w:val="00170625"/>
    <w:rsid w:val="00173A8E"/>
    <w:rsid w:val="00173F5D"/>
    <w:rsid w:val="00174F62"/>
    <w:rsid w:val="0018143F"/>
    <w:rsid w:val="00190AC1"/>
    <w:rsid w:val="0019341A"/>
    <w:rsid w:val="00197DE9"/>
    <w:rsid w:val="00197DF9"/>
    <w:rsid w:val="001A1987"/>
    <w:rsid w:val="001A2564"/>
    <w:rsid w:val="001A6173"/>
    <w:rsid w:val="001A6CBA"/>
    <w:rsid w:val="001B0D97"/>
    <w:rsid w:val="001B5A5D"/>
    <w:rsid w:val="001C13E3"/>
    <w:rsid w:val="001C1CE5"/>
    <w:rsid w:val="001C3D2A"/>
    <w:rsid w:val="001D51BA"/>
    <w:rsid w:val="001D6342"/>
    <w:rsid w:val="001D6528"/>
    <w:rsid w:val="001D6D53"/>
    <w:rsid w:val="001E2560"/>
    <w:rsid w:val="001E3461"/>
    <w:rsid w:val="001E58E2"/>
    <w:rsid w:val="001E7AED"/>
    <w:rsid w:val="001F3916"/>
    <w:rsid w:val="001F54C5"/>
    <w:rsid w:val="001F6203"/>
    <w:rsid w:val="001F662C"/>
    <w:rsid w:val="001F7074"/>
    <w:rsid w:val="00200490"/>
    <w:rsid w:val="00201F3A"/>
    <w:rsid w:val="00203F96"/>
    <w:rsid w:val="002069B2"/>
    <w:rsid w:val="00207D45"/>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378B9"/>
    <w:rsid w:val="00241559"/>
    <w:rsid w:val="002435B3"/>
    <w:rsid w:val="002451ED"/>
    <w:rsid w:val="002458EB"/>
    <w:rsid w:val="00247F73"/>
    <w:rsid w:val="002500C8"/>
    <w:rsid w:val="00256CB4"/>
    <w:rsid w:val="00257543"/>
    <w:rsid w:val="002617E7"/>
    <w:rsid w:val="00263A1A"/>
    <w:rsid w:val="00264228"/>
    <w:rsid w:val="00264334"/>
    <w:rsid w:val="0026473E"/>
    <w:rsid w:val="00265E58"/>
    <w:rsid w:val="00266214"/>
    <w:rsid w:val="00267C83"/>
    <w:rsid w:val="0027144F"/>
    <w:rsid w:val="00271813"/>
    <w:rsid w:val="00271F3A"/>
    <w:rsid w:val="00273278"/>
    <w:rsid w:val="002737F4"/>
    <w:rsid w:val="002805F5"/>
    <w:rsid w:val="00280751"/>
    <w:rsid w:val="0028280A"/>
    <w:rsid w:val="00285976"/>
    <w:rsid w:val="00286ACD"/>
    <w:rsid w:val="00287838"/>
    <w:rsid w:val="002907B5"/>
    <w:rsid w:val="00292EB7"/>
    <w:rsid w:val="00296227"/>
    <w:rsid w:val="00296F44"/>
    <w:rsid w:val="0029777D"/>
    <w:rsid w:val="002A055E"/>
    <w:rsid w:val="002A1D4E"/>
    <w:rsid w:val="002A2869"/>
    <w:rsid w:val="002B24D6"/>
    <w:rsid w:val="002B2CB4"/>
    <w:rsid w:val="002B3CBE"/>
    <w:rsid w:val="002B664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9E2"/>
    <w:rsid w:val="00324D23"/>
    <w:rsid w:val="00327997"/>
    <w:rsid w:val="00331751"/>
    <w:rsid w:val="00331B7B"/>
    <w:rsid w:val="00332F3F"/>
    <w:rsid w:val="00334579"/>
    <w:rsid w:val="00335858"/>
    <w:rsid w:val="00336BDA"/>
    <w:rsid w:val="00337F10"/>
    <w:rsid w:val="00342BD7"/>
    <w:rsid w:val="003463F4"/>
    <w:rsid w:val="00346DB5"/>
    <w:rsid w:val="003477B1"/>
    <w:rsid w:val="00355565"/>
    <w:rsid w:val="00356947"/>
    <w:rsid w:val="00356A14"/>
    <w:rsid w:val="00357380"/>
    <w:rsid w:val="003602D9"/>
    <w:rsid w:val="003604CE"/>
    <w:rsid w:val="00370E47"/>
    <w:rsid w:val="003742AC"/>
    <w:rsid w:val="00374747"/>
    <w:rsid w:val="00374ADB"/>
    <w:rsid w:val="00377CE1"/>
    <w:rsid w:val="00385BF0"/>
    <w:rsid w:val="003939FF"/>
    <w:rsid w:val="003A0E41"/>
    <w:rsid w:val="003A2223"/>
    <w:rsid w:val="003A2A0F"/>
    <w:rsid w:val="003A40A3"/>
    <w:rsid w:val="003A45A1"/>
    <w:rsid w:val="003A5B0A"/>
    <w:rsid w:val="003A6BAC"/>
    <w:rsid w:val="003A7EF3"/>
    <w:rsid w:val="003B159C"/>
    <w:rsid w:val="003B369F"/>
    <w:rsid w:val="003B36A3"/>
    <w:rsid w:val="003B5A9A"/>
    <w:rsid w:val="003B7FE5"/>
    <w:rsid w:val="003C11C8"/>
    <w:rsid w:val="003C2702"/>
    <w:rsid w:val="003C7806"/>
    <w:rsid w:val="003D109F"/>
    <w:rsid w:val="003D2478"/>
    <w:rsid w:val="003D3C45"/>
    <w:rsid w:val="003D5B1F"/>
    <w:rsid w:val="003E15FA"/>
    <w:rsid w:val="003E2466"/>
    <w:rsid w:val="003E55E4"/>
    <w:rsid w:val="003E74E3"/>
    <w:rsid w:val="003F05C7"/>
    <w:rsid w:val="003F2CD4"/>
    <w:rsid w:val="003F478D"/>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C27"/>
    <w:rsid w:val="00427248"/>
    <w:rsid w:val="00437447"/>
    <w:rsid w:val="00441020"/>
    <w:rsid w:val="00441782"/>
    <w:rsid w:val="00441A92"/>
    <w:rsid w:val="00444F56"/>
    <w:rsid w:val="00444FA3"/>
    <w:rsid w:val="0044542C"/>
    <w:rsid w:val="00446488"/>
    <w:rsid w:val="004517AA"/>
    <w:rsid w:val="00452CAC"/>
    <w:rsid w:val="00457565"/>
    <w:rsid w:val="00457B71"/>
    <w:rsid w:val="00463F39"/>
    <w:rsid w:val="004669E2"/>
    <w:rsid w:val="00470C31"/>
    <w:rsid w:val="004734D0"/>
    <w:rsid w:val="0047556B"/>
    <w:rsid w:val="00477768"/>
    <w:rsid w:val="00492BC5"/>
    <w:rsid w:val="004964F1"/>
    <w:rsid w:val="004A16BC"/>
    <w:rsid w:val="004A2B94"/>
    <w:rsid w:val="004B7C0C"/>
    <w:rsid w:val="004C3898"/>
    <w:rsid w:val="004C40F1"/>
    <w:rsid w:val="004D2777"/>
    <w:rsid w:val="004D2F3E"/>
    <w:rsid w:val="004D36B1"/>
    <w:rsid w:val="004D5CAB"/>
    <w:rsid w:val="004D5D6B"/>
    <w:rsid w:val="004D7EBD"/>
    <w:rsid w:val="004E2680"/>
    <w:rsid w:val="004E28F9"/>
    <w:rsid w:val="004E3FE8"/>
    <w:rsid w:val="004E462E"/>
    <w:rsid w:val="004E56DC"/>
    <w:rsid w:val="004E76F4"/>
    <w:rsid w:val="004F0B4E"/>
    <w:rsid w:val="004F0B6C"/>
    <w:rsid w:val="004F2078"/>
    <w:rsid w:val="004F4DA3"/>
    <w:rsid w:val="004F6446"/>
    <w:rsid w:val="00502A18"/>
    <w:rsid w:val="00506557"/>
    <w:rsid w:val="0050677A"/>
    <w:rsid w:val="005108D8"/>
    <w:rsid w:val="005116F9"/>
    <w:rsid w:val="00512428"/>
    <w:rsid w:val="005153A7"/>
    <w:rsid w:val="00517357"/>
    <w:rsid w:val="005219CF"/>
    <w:rsid w:val="00534B59"/>
    <w:rsid w:val="00536759"/>
    <w:rsid w:val="00536C36"/>
    <w:rsid w:val="00537C62"/>
    <w:rsid w:val="005403DC"/>
    <w:rsid w:val="00546970"/>
    <w:rsid w:val="00554192"/>
    <w:rsid w:val="00554E19"/>
    <w:rsid w:val="0056121F"/>
    <w:rsid w:val="00572505"/>
    <w:rsid w:val="00575DA6"/>
    <w:rsid w:val="00577B11"/>
    <w:rsid w:val="00577FA4"/>
    <w:rsid w:val="005819A1"/>
    <w:rsid w:val="00582809"/>
    <w:rsid w:val="00585250"/>
    <w:rsid w:val="0058798C"/>
    <w:rsid w:val="005900FA"/>
    <w:rsid w:val="005935A4"/>
    <w:rsid w:val="005948C2"/>
    <w:rsid w:val="00595DCA"/>
    <w:rsid w:val="00596658"/>
    <w:rsid w:val="0059779B"/>
    <w:rsid w:val="005A1F31"/>
    <w:rsid w:val="005A209A"/>
    <w:rsid w:val="005A662D"/>
    <w:rsid w:val="005B35D7"/>
    <w:rsid w:val="005B392A"/>
    <w:rsid w:val="005B3AA3"/>
    <w:rsid w:val="005B6F83"/>
    <w:rsid w:val="005C5FF5"/>
    <w:rsid w:val="005C74FB"/>
    <w:rsid w:val="005D1602"/>
    <w:rsid w:val="005E16CE"/>
    <w:rsid w:val="005E385F"/>
    <w:rsid w:val="005E5B81"/>
    <w:rsid w:val="005E677E"/>
    <w:rsid w:val="005F2CB1"/>
    <w:rsid w:val="005F3025"/>
    <w:rsid w:val="005F618C"/>
    <w:rsid w:val="005F70BD"/>
    <w:rsid w:val="0060283C"/>
    <w:rsid w:val="00604F14"/>
    <w:rsid w:val="00611B83"/>
    <w:rsid w:val="00613257"/>
    <w:rsid w:val="00614D6C"/>
    <w:rsid w:val="00620A71"/>
    <w:rsid w:val="00620D80"/>
    <w:rsid w:val="006234A6"/>
    <w:rsid w:val="006241E3"/>
    <w:rsid w:val="00630001"/>
    <w:rsid w:val="006311B3"/>
    <w:rsid w:val="0063284C"/>
    <w:rsid w:val="00636398"/>
    <w:rsid w:val="006368D3"/>
    <w:rsid w:val="006377EC"/>
    <w:rsid w:val="0064151F"/>
    <w:rsid w:val="00641533"/>
    <w:rsid w:val="0064208D"/>
    <w:rsid w:val="00643475"/>
    <w:rsid w:val="0064396A"/>
    <w:rsid w:val="0064624E"/>
    <w:rsid w:val="006501EC"/>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0F78"/>
    <w:rsid w:val="006C57BE"/>
    <w:rsid w:val="006C5EC9"/>
    <w:rsid w:val="006C6059"/>
    <w:rsid w:val="006C7522"/>
    <w:rsid w:val="006D6F08"/>
    <w:rsid w:val="006E062C"/>
    <w:rsid w:val="006E0C27"/>
    <w:rsid w:val="006E1514"/>
    <w:rsid w:val="006E2288"/>
    <w:rsid w:val="006E28B7"/>
    <w:rsid w:val="006E3310"/>
    <w:rsid w:val="006E4E39"/>
    <w:rsid w:val="006E5056"/>
    <w:rsid w:val="006E565E"/>
    <w:rsid w:val="006E644B"/>
    <w:rsid w:val="006E673D"/>
    <w:rsid w:val="006E7D3B"/>
    <w:rsid w:val="006F1B70"/>
    <w:rsid w:val="006F341D"/>
    <w:rsid w:val="006F3CDE"/>
    <w:rsid w:val="006F58D4"/>
    <w:rsid w:val="0070346E"/>
    <w:rsid w:val="00704EDB"/>
    <w:rsid w:val="00706101"/>
    <w:rsid w:val="00707072"/>
    <w:rsid w:val="00707D61"/>
    <w:rsid w:val="007109CB"/>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6E56"/>
    <w:rsid w:val="007477FA"/>
    <w:rsid w:val="00747D8B"/>
    <w:rsid w:val="00751228"/>
    <w:rsid w:val="007571E1"/>
    <w:rsid w:val="007604B2"/>
    <w:rsid w:val="00761CCA"/>
    <w:rsid w:val="00761FFE"/>
    <w:rsid w:val="00765281"/>
    <w:rsid w:val="00766BAD"/>
    <w:rsid w:val="007755F2"/>
    <w:rsid w:val="00776971"/>
    <w:rsid w:val="00777D37"/>
    <w:rsid w:val="0078177E"/>
    <w:rsid w:val="0078304C"/>
    <w:rsid w:val="00783673"/>
    <w:rsid w:val="00785490"/>
    <w:rsid w:val="007861E6"/>
    <w:rsid w:val="00790B99"/>
    <w:rsid w:val="007925EA"/>
    <w:rsid w:val="00793CD8"/>
    <w:rsid w:val="00793D53"/>
    <w:rsid w:val="00794B5A"/>
    <w:rsid w:val="00795C92"/>
    <w:rsid w:val="00796231"/>
    <w:rsid w:val="007A1CB3"/>
    <w:rsid w:val="007A306F"/>
    <w:rsid w:val="007A43A6"/>
    <w:rsid w:val="007A58A6"/>
    <w:rsid w:val="007B3D2D"/>
    <w:rsid w:val="007B50AE"/>
    <w:rsid w:val="007B51DF"/>
    <w:rsid w:val="007B7374"/>
    <w:rsid w:val="007C05DD"/>
    <w:rsid w:val="007C3D18"/>
    <w:rsid w:val="007C3DE9"/>
    <w:rsid w:val="007C60BF"/>
    <w:rsid w:val="007C6A07"/>
    <w:rsid w:val="007C75A1"/>
    <w:rsid w:val="007C77A5"/>
    <w:rsid w:val="007D04E5"/>
    <w:rsid w:val="007D5901"/>
    <w:rsid w:val="007D7526"/>
    <w:rsid w:val="007E41F3"/>
    <w:rsid w:val="007E4610"/>
    <w:rsid w:val="007E4715"/>
    <w:rsid w:val="007E505B"/>
    <w:rsid w:val="007E7091"/>
    <w:rsid w:val="007F4DFD"/>
    <w:rsid w:val="007F75D5"/>
    <w:rsid w:val="00802681"/>
    <w:rsid w:val="00803FAE"/>
    <w:rsid w:val="0080605F"/>
    <w:rsid w:val="0080751E"/>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3B5"/>
    <w:rsid w:val="00874312"/>
    <w:rsid w:val="0087437C"/>
    <w:rsid w:val="00875CD7"/>
    <w:rsid w:val="00876B4D"/>
    <w:rsid w:val="00877F18"/>
    <w:rsid w:val="0088315F"/>
    <w:rsid w:val="00894A88"/>
    <w:rsid w:val="00895386"/>
    <w:rsid w:val="008A21FF"/>
    <w:rsid w:val="008A2CE2"/>
    <w:rsid w:val="008A30AC"/>
    <w:rsid w:val="008A44B8"/>
    <w:rsid w:val="008A51A8"/>
    <w:rsid w:val="008A54C7"/>
    <w:rsid w:val="008A77D8"/>
    <w:rsid w:val="008B0483"/>
    <w:rsid w:val="008B120C"/>
    <w:rsid w:val="008B264A"/>
    <w:rsid w:val="008B51A0"/>
    <w:rsid w:val="008B592A"/>
    <w:rsid w:val="008B7B5C"/>
    <w:rsid w:val="008C0C99"/>
    <w:rsid w:val="008C2017"/>
    <w:rsid w:val="008C4958"/>
    <w:rsid w:val="008C4BAA"/>
    <w:rsid w:val="008C5056"/>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394"/>
    <w:rsid w:val="009137C3"/>
    <w:rsid w:val="009139D9"/>
    <w:rsid w:val="00914AD8"/>
    <w:rsid w:val="00916079"/>
    <w:rsid w:val="00917CE9"/>
    <w:rsid w:val="00920BF2"/>
    <w:rsid w:val="00922010"/>
    <w:rsid w:val="009240C5"/>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76CB4"/>
    <w:rsid w:val="00976E8D"/>
    <w:rsid w:val="00980477"/>
    <w:rsid w:val="00985253"/>
    <w:rsid w:val="009853B3"/>
    <w:rsid w:val="00985BFD"/>
    <w:rsid w:val="00990630"/>
    <w:rsid w:val="00991761"/>
    <w:rsid w:val="00991DBF"/>
    <w:rsid w:val="00994DCA"/>
    <w:rsid w:val="009960EC"/>
    <w:rsid w:val="009970DD"/>
    <w:rsid w:val="00997B09"/>
    <w:rsid w:val="00997CB2"/>
    <w:rsid w:val="009A0FBA"/>
    <w:rsid w:val="009A1601"/>
    <w:rsid w:val="009A18A7"/>
    <w:rsid w:val="009A462D"/>
    <w:rsid w:val="009A5673"/>
    <w:rsid w:val="009A5CBA"/>
    <w:rsid w:val="009B1F30"/>
    <w:rsid w:val="009B3AC2"/>
    <w:rsid w:val="009B4DF4"/>
    <w:rsid w:val="009B533E"/>
    <w:rsid w:val="009B564E"/>
    <w:rsid w:val="009B7E87"/>
    <w:rsid w:val="009C403E"/>
    <w:rsid w:val="009C6832"/>
    <w:rsid w:val="009D4FF0"/>
    <w:rsid w:val="009D692E"/>
    <w:rsid w:val="009D703C"/>
    <w:rsid w:val="009D718F"/>
    <w:rsid w:val="009E068F"/>
    <w:rsid w:val="009E14E0"/>
    <w:rsid w:val="009E35DB"/>
    <w:rsid w:val="009E47A3"/>
    <w:rsid w:val="009F08F3"/>
    <w:rsid w:val="009F344F"/>
    <w:rsid w:val="009F39CC"/>
    <w:rsid w:val="009F6268"/>
    <w:rsid w:val="009F65D0"/>
    <w:rsid w:val="009F7FE8"/>
    <w:rsid w:val="00A02B8B"/>
    <w:rsid w:val="00A031D8"/>
    <w:rsid w:val="00A048A8"/>
    <w:rsid w:val="00A04F49"/>
    <w:rsid w:val="00A13E54"/>
    <w:rsid w:val="00A13F9F"/>
    <w:rsid w:val="00A15745"/>
    <w:rsid w:val="00A17F63"/>
    <w:rsid w:val="00A2193B"/>
    <w:rsid w:val="00A2351A"/>
    <w:rsid w:val="00A264A9"/>
    <w:rsid w:val="00A27785"/>
    <w:rsid w:val="00A30187"/>
    <w:rsid w:val="00A3448A"/>
    <w:rsid w:val="00A36297"/>
    <w:rsid w:val="00A41E2B"/>
    <w:rsid w:val="00A45B74"/>
    <w:rsid w:val="00A51487"/>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65AF"/>
    <w:rsid w:val="00AB0BC8"/>
    <w:rsid w:val="00AB11CA"/>
    <w:rsid w:val="00AB14D9"/>
    <w:rsid w:val="00AB4AB8"/>
    <w:rsid w:val="00AB655E"/>
    <w:rsid w:val="00AC007F"/>
    <w:rsid w:val="00AC2ECD"/>
    <w:rsid w:val="00AC3119"/>
    <w:rsid w:val="00AC49FB"/>
    <w:rsid w:val="00AC5A10"/>
    <w:rsid w:val="00AC7789"/>
    <w:rsid w:val="00AC7D0D"/>
    <w:rsid w:val="00AD02BD"/>
    <w:rsid w:val="00AD0AA3"/>
    <w:rsid w:val="00AD3F94"/>
    <w:rsid w:val="00AD4A5A"/>
    <w:rsid w:val="00AE27AC"/>
    <w:rsid w:val="00AE2FEB"/>
    <w:rsid w:val="00AE40E0"/>
    <w:rsid w:val="00AE4DBA"/>
    <w:rsid w:val="00AE4F07"/>
    <w:rsid w:val="00AF1C5D"/>
    <w:rsid w:val="00AF3C18"/>
    <w:rsid w:val="00AF42D7"/>
    <w:rsid w:val="00B006FE"/>
    <w:rsid w:val="00B007CB"/>
    <w:rsid w:val="00B02AA9"/>
    <w:rsid w:val="00B02FA3"/>
    <w:rsid w:val="00B03374"/>
    <w:rsid w:val="00B05084"/>
    <w:rsid w:val="00B06AFD"/>
    <w:rsid w:val="00B157F9"/>
    <w:rsid w:val="00B20256"/>
    <w:rsid w:val="00B20D09"/>
    <w:rsid w:val="00B26351"/>
    <w:rsid w:val="00B2763F"/>
    <w:rsid w:val="00B27AAC"/>
    <w:rsid w:val="00B30929"/>
    <w:rsid w:val="00B372AA"/>
    <w:rsid w:val="00B40445"/>
    <w:rsid w:val="00B40F7E"/>
    <w:rsid w:val="00B41888"/>
    <w:rsid w:val="00B45A52"/>
    <w:rsid w:val="00B46175"/>
    <w:rsid w:val="00B634DF"/>
    <w:rsid w:val="00B664C7"/>
    <w:rsid w:val="00B67E2E"/>
    <w:rsid w:val="00B734B8"/>
    <w:rsid w:val="00B739F6"/>
    <w:rsid w:val="00B75A51"/>
    <w:rsid w:val="00B81A6C"/>
    <w:rsid w:val="00B85DE5"/>
    <w:rsid w:val="00B90945"/>
    <w:rsid w:val="00B90F73"/>
    <w:rsid w:val="00B93B59"/>
    <w:rsid w:val="00B9406A"/>
    <w:rsid w:val="00B9657F"/>
    <w:rsid w:val="00BA2280"/>
    <w:rsid w:val="00BA2A08"/>
    <w:rsid w:val="00BA56D2"/>
    <w:rsid w:val="00BA76E0"/>
    <w:rsid w:val="00BB03A1"/>
    <w:rsid w:val="00BB2A25"/>
    <w:rsid w:val="00BB463D"/>
    <w:rsid w:val="00BB51E9"/>
    <w:rsid w:val="00BC0FDC"/>
    <w:rsid w:val="00BC2A22"/>
    <w:rsid w:val="00BC3053"/>
    <w:rsid w:val="00BC4328"/>
    <w:rsid w:val="00BC4D2E"/>
    <w:rsid w:val="00BC61E7"/>
    <w:rsid w:val="00BD37D0"/>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21E8"/>
    <w:rsid w:val="00C244AC"/>
    <w:rsid w:val="00C279B5"/>
    <w:rsid w:val="00C27C45"/>
    <w:rsid w:val="00C37051"/>
    <w:rsid w:val="00C3716B"/>
    <w:rsid w:val="00C3719D"/>
    <w:rsid w:val="00C40E11"/>
    <w:rsid w:val="00C5471F"/>
    <w:rsid w:val="00C54995"/>
    <w:rsid w:val="00C54D41"/>
    <w:rsid w:val="00C60783"/>
    <w:rsid w:val="00C64672"/>
    <w:rsid w:val="00C70697"/>
    <w:rsid w:val="00C72EF4"/>
    <w:rsid w:val="00C75D2F"/>
    <w:rsid w:val="00C767BE"/>
    <w:rsid w:val="00C76E3C"/>
    <w:rsid w:val="00C81568"/>
    <w:rsid w:val="00C819FF"/>
    <w:rsid w:val="00C9027A"/>
    <w:rsid w:val="00C9068E"/>
    <w:rsid w:val="00C93C4B"/>
    <w:rsid w:val="00C944AB"/>
    <w:rsid w:val="00C95B40"/>
    <w:rsid w:val="00CA1068"/>
    <w:rsid w:val="00CA1ED8"/>
    <w:rsid w:val="00CA2417"/>
    <w:rsid w:val="00CA5147"/>
    <w:rsid w:val="00CB1F63"/>
    <w:rsid w:val="00CB7170"/>
    <w:rsid w:val="00CB79FC"/>
    <w:rsid w:val="00CC040E"/>
    <w:rsid w:val="00CC111F"/>
    <w:rsid w:val="00CC2011"/>
    <w:rsid w:val="00CC3EA0"/>
    <w:rsid w:val="00CC7B45"/>
    <w:rsid w:val="00CD1188"/>
    <w:rsid w:val="00CD2ED1"/>
    <w:rsid w:val="00CD337B"/>
    <w:rsid w:val="00CE0424"/>
    <w:rsid w:val="00CE66D6"/>
    <w:rsid w:val="00CE7561"/>
    <w:rsid w:val="00CF1354"/>
    <w:rsid w:val="00CF3B1F"/>
    <w:rsid w:val="00CF3BD4"/>
    <w:rsid w:val="00CF3BF6"/>
    <w:rsid w:val="00CF625B"/>
    <w:rsid w:val="00CF687E"/>
    <w:rsid w:val="00D0349B"/>
    <w:rsid w:val="00D066DF"/>
    <w:rsid w:val="00D10249"/>
    <w:rsid w:val="00D10864"/>
    <w:rsid w:val="00D115C3"/>
    <w:rsid w:val="00D11897"/>
    <w:rsid w:val="00D13135"/>
    <w:rsid w:val="00D13E4E"/>
    <w:rsid w:val="00D17FAB"/>
    <w:rsid w:val="00D239A7"/>
    <w:rsid w:val="00D23F47"/>
    <w:rsid w:val="00D24CAE"/>
    <w:rsid w:val="00D36187"/>
    <w:rsid w:val="00D36E71"/>
    <w:rsid w:val="00D37D87"/>
    <w:rsid w:val="00D40B33"/>
    <w:rsid w:val="00D4318F"/>
    <w:rsid w:val="00D438BF"/>
    <w:rsid w:val="00D440F8"/>
    <w:rsid w:val="00D4646E"/>
    <w:rsid w:val="00D50D8E"/>
    <w:rsid w:val="00D546FF"/>
    <w:rsid w:val="00D55AD5"/>
    <w:rsid w:val="00D576CA"/>
    <w:rsid w:val="00D61AF5"/>
    <w:rsid w:val="00D652B5"/>
    <w:rsid w:val="00D66155"/>
    <w:rsid w:val="00D7037C"/>
    <w:rsid w:val="00D708B0"/>
    <w:rsid w:val="00D77B1D"/>
    <w:rsid w:val="00D8021F"/>
    <w:rsid w:val="00D80383"/>
    <w:rsid w:val="00D823C6"/>
    <w:rsid w:val="00D84CFF"/>
    <w:rsid w:val="00D86CA3"/>
    <w:rsid w:val="00D871CE"/>
    <w:rsid w:val="00D9133B"/>
    <w:rsid w:val="00D9196D"/>
    <w:rsid w:val="00D92982"/>
    <w:rsid w:val="00DA305E"/>
    <w:rsid w:val="00DA5417"/>
    <w:rsid w:val="00DA56E8"/>
    <w:rsid w:val="00DB0A9F"/>
    <w:rsid w:val="00DB1320"/>
    <w:rsid w:val="00DB377D"/>
    <w:rsid w:val="00DB6B94"/>
    <w:rsid w:val="00DB7092"/>
    <w:rsid w:val="00DC2D36"/>
    <w:rsid w:val="00DC53EF"/>
    <w:rsid w:val="00DC7C27"/>
    <w:rsid w:val="00DE5608"/>
    <w:rsid w:val="00DE58D0"/>
    <w:rsid w:val="00DE654F"/>
    <w:rsid w:val="00DF0B6E"/>
    <w:rsid w:val="00DF15E0"/>
    <w:rsid w:val="00DF37A0"/>
    <w:rsid w:val="00E110E7"/>
    <w:rsid w:val="00E11B20"/>
    <w:rsid w:val="00E14F44"/>
    <w:rsid w:val="00E17FA2"/>
    <w:rsid w:val="00E22330"/>
    <w:rsid w:val="00E30B5A"/>
    <w:rsid w:val="00E3123D"/>
    <w:rsid w:val="00E31461"/>
    <w:rsid w:val="00E31D43"/>
    <w:rsid w:val="00E32608"/>
    <w:rsid w:val="00E34188"/>
    <w:rsid w:val="00E344AF"/>
    <w:rsid w:val="00E34B6E"/>
    <w:rsid w:val="00E35559"/>
    <w:rsid w:val="00E3723A"/>
    <w:rsid w:val="00E37860"/>
    <w:rsid w:val="00E446F1"/>
    <w:rsid w:val="00E46886"/>
    <w:rsid w:val="00E47AEF"/>
    <w:rsid w:val="00E50B2E"/>
    <w:rsid w:val="00E53B75"/>
    <w:rsid w:val="00E53DFB"/>
    <w:rsid w:val="00E54E3B"/>
    <w:rsid w:val="00E5689D"/>
    <w:rsid w:val="00E57565"/>
    <w:rsid w:val="00E579B1"/>
    <w:rsid w:val="00E62C10"/>
    <w:rsid w:val="00E62DC9"/>
    <w:rsid w:val="00E63838"/>
    <w:rsid w:val="00E64434"/>
    <w:rsid w:val="00E64B80"/>
    <w:rsid w:val="00E67C51"/>
    <w:rsid w:val="00E72EFC"/>
    <w:rsid w:val="00E758EC"/>
    <w:rsid w:val="00E769CC"/>
    <w:rsid w:val="00E8234C"/>
    <w:rsid w:val="00E83AA9"/>
    <w:rsid w:val="00E85928"/>
    <w:rsid w:val="00E87822"/>
    <w:rsid w:val="00E879D2"/>
    <w:rsid w:val="00E90395"/>
    <w:rsid w:val="00E90E49"/>
    <w:rsid w:val="00E917F9"/>
    <w:rsid w:val="00E9291C"/>
    <w:rsid w:val="00E93FFE"/>
    <w:rsid w:val="00E94F8A"/>
    <w:rsid w:val="00EA4B16"/>
    <w:rsid w:val="00EA5625"/>
    <w:rsid w:val="00EA70AC"/>
    <w:rsid w:val="00EA7A41"/>
    <w:rsid w:val="00EB077B"/>
    <w:rsid w:val="00EB2864"/>
    <w:rsid w:val="00EB4EA2"/>
    <w:rsid w:val="00EB57CB"/>
    <w:rsid w:val="00EC27C6"/>
    <w:rsid w:val="00EC4207"/>
    <w:rsid w:val="00EC5653"/>
    <w:rsid w:val="00EC71CE"/>
    <w:rsid w:val="00EC77A7"/>
    <w:rsid w:val="00ED1006"/>
    <w:rsid w:val="00EE05D5"/>
    <w:rsid w:val="00EE59C8"/>
    <w:rsid w:val="00EE6079"/>
    <w:rsid w:val="00EF18FE"/>
    <w:rsid w:val="00EF5787"/>
    <w:rsid w:val="00EF60D0"/>
    <w:rsid w:val="00F0438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354"/>
    <w:rsid w:val="00F74BB9"/>
    <w:rsid w:val="00F75582"/>
    <w:rsid w:val="00F76EFA"/>
    <w:rsid w:val="00F804BE"/>
    <w:rsid w:val="00F817CE"/>
    <w:rsid w:val="00F8456C"/>
    <w:rsid w:val="00F859D8"/>
    <w:rsid w:val="00F868F5"/>
    <w:rsid w:val="00F871F2"/>
    <w:rsid w:val="00F9056A"/>
    <w:rsid w:val="00F90F8D"/>
    <w:rsid w:val="00F92782"/>
    <w:rsid w:val="00F93AA9"/>
    <w:rsid w:val="00F96985"/>
    <w:rsid w:val="00F97838"/>
    <w:rsid w:val="00FA2BB3"/>
    <w:rsid w:val="00FB290B"/>
    <w:rsid w:val="00FB4C80"/>
    <w:rsid w:val="00FB6A6A"/>
    <w:rsid w:val="00FC7429"/>
    <w:rsid w:val="00FD07F6"/>
    <w:rsid w:val="00FD1EC8"/>
    <w:rsid w:val="00FD239F"/>
    <w:rsid w:val="00FD47ED"/>
    <w:rsid w:val="00FD74DB"/>
    <w:rsid w:val="00FD7660"/>
    <w:rsid w:val="00FE0655"/>
    <w:rsid w:val="00FE2365"/>
    <w:rsid w:val="00FE37D7"/>
    <w:rsid w:val="00FE4C7B"/>
    <w:rsid w:val="00FE7336"/>
    <w:rsid w:val="00FE787C"/>
    <w:rsid w:val="00FE7B7D"/>
    <w:rsid w:val="00FF343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E3FE8"/>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F0438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F0438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F0438D"/>
    <w:pPr>
      <w:numPr>
        <w:ilvl w:val="2"/>
      </w:numPr>
      <w:spacing w:before="120"/>
      <w:outlineLvl w:val="2"/>
    </w:pPr>
    <w:rPr>
      <w:sz w:val="24"/>
      <w:szCs w:val="28"/>
    </w:rPr>
  </w:style>
  <w:style w:type="paragraph" w:styleId="Heading4">
    <w:name w:val="heading 4"/>
    <w:basedOn w:val="Heading3"/>
    <w:next w:val="Normal"/>
    <w:qFormat/>
    <w:rsid w:val="00F0438D"/>
    <w:pPr>
      <w:numPr>
        <w:ilvl w:val="3"/>
      </w:numPr>
      <w:outlineLvl w:val="3"/>
    </w:pPr>
    <w:rPr>
      <w:szCs w:val="24"/>
    </w:rPr>
  </w:style>
  <w:style w:type="paragraph" w:styleId="Heading5">
    <w:name w:val="heading 5"/>
    <w:basedOn w:val="Heading4"/>
    <w:next w:val="Normal"/>
    <w:qFormat/>
    <w:rsid w:val="00F0438D"/>
    <w:pPr>
      <w:numPr>
        <w:ilvl w:val="4"/>
      </w:numPr>
      <w:outlineLvl w:val="4"/>
    </w:pPr>
    <w:rPr>
      <w:sz w:val="22"/>
      <w:szCs w:val="22"/>
    </w:rPr>
  </w:style>
  <w:style w:type="paragraph" w:styleId="Heading6">
    <w:name w:val="heading 6"/>
    <w:basedOn w:val="Normal"/>
    <w:next w:val="Normal"/>
    <w:qFormat/>
    <w:rsid w:val="00F0438D"/>
    <w:pPr>
      <w:keepNext/>
      <w:keepLines/>
      <w:numPr>
        <w:ilvl w:val="5"/>
        <w:numId w:val="1"/>
      </w:numPr>
      <w:spacing w:before="120"/>
      <w:outlineLvl w:val="5"/>
    </w:pPr>
    <w:rPr>
      <w:rFonts w:cs="Arial"/>
    </w:rPr>
  </w:style>
  <w:style w:type="paragraph" w:styleId="Heading7">
    <w:name w:val="heading 7"/>
    <w:basedOn w:val="Normal"/>
    <w:next w:val="Normal"/>
    <w:qFormat/>
    <w:rsid w:val="00F0438D"/>
    <w:pPr>
      <w:keepNext/>
      <w:keepLines/>
      <w:numPr>
        <w:ilvl w:val="6"/>
        <w:numId w:val="1"/>
      </w:numPr>
      <w:spacing w:before="120"/>
      <w:outlineLvl w:val="6"/>
    </w:pPr>
    <w:rPr>
      <w:rFonts w:cs="Arial"/>
    </w:rPr>
  </w:style>
  <w:style w:type="paragraph" w:styleId="Heading8">
    <w:name w:val="heading 8"/>
    <w:basedOn w:val="Heading7"/>
    <w:next w:val="Normal"/>
    <w:qFormat/>
    <w:rsid w:val="00F0438D"/>
    <w:pPr>
      <w:numPr>
        <w:ilvl w:val="7"/>
      </w:numPr>
      <w:outlineLvl w:val="7"/>
    </w:pPr>
  </w:style>
  <w:style w:type="paragraph" w:styleId="Heading9">
    <w:name w:val="heading 9"/>
    <w:basedOn w:val="Heading8"/>
    <w:next w:val="Normal"/>
    <w:qFormat/>
    <w:rsid w:val="00F0438D"/>
    <w:pPr>
      <w:numPr>
        <w:ilvl w:val="8"/>
      </w:numPr>
      <w:outlineLvl w:val="8"/>
    </w:pPr>
  </w:style>
  <w:style w:type="character" w:default="1" w:styleId="DefaultParagraphFont">
    <w:name w:val="Default Paragraph Font"/>
    <w:uiPriority w:val="1"/>
    <w:semiHidden/>
    <w:unhideWhenUsed/>
    <w:rsid w:val="004E3F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FE8"/>
  </w:style>
  <w:style w:type="paragraph" w:styleId="TOC8">
    <w:name w:val="toc 8"/>
    <w:basedOn w:val="TOC1"/>
    <w:semiHidden/>
    <w:rsid w:val="00F0438D"/>
    <w:pPr>
      <w:spacing w:before="180"/>
      <w:ind w:left="2693" w:hanging="2693"/>
    </w:pPr>
    <w:rPr>
      <w:b w:val="0"/>
      <w:bCs/>
    </w:rPr>
  </w:style>
  <w:style w:type="paragraph" w:styleId="TOC1">
    <w:name w:val="toc 1"/>
    <w:aliases w:val="Observation TOC2"/>
    <w:uiPriority w:val="39"/>
    <w:rsid w:val="00F0438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0438D"/>
    <w:pPr>
      <w:keepNext/>
      <w:keepLines/>
      <w:spacing w:before="180"/>
      <w:jc w:val="center"/>
    </w:pPr>
  </w:style>
  <w:style w:type="paragraph" w:styleId="Caption">
    <w:name w:val="caption"/>
    <w:basedOn w:val="Normal"/>
    <w:next w:val="Normal"/>
    <w:qFormat/>
    <w:rsid w:val="00F0438D"/>
    <w:pPr>
      <w:spacing w:after="240"/>
      <w:jc w:val="center"/>
    </w:pPr>
    <w:rPr>
      <w:b/>
      <w:bCs/>
    </w:rPr>
  </w:style>
  <w:style w:type="paragraph" w:styleId="TOC5">
    <w:name w:val="toc 5"/>
    <w:aliases w:val="Observation TOC"/>
    <w:basedOn w:val="TOC4"/>
    <w:semiHidden/>
    <w:rsid w:val="00F0438D"/>
    <w:pPr>
      <w:tabs>
        <w:tab w:val="right" w:pos="1701"/>
      </w:tabs>
      <w:ind w:left="1701" w:hanging="1701"/>
    </w:pPr>
  </w:style>
  <w:style w:type="paragraph" w:styleId="TOC4">
    <w:name w:val="toc 4"/>
    <w:basedOn w:val="TOC3"/>
    <w:semiHidden/>
    <w:rsid w:val="00F0438D"/>
    <w:pPr>
      <w:ind w:left="1418" w:hanging="1418"/>
    </w:pPr>
  </w:style>
  <w:style w:type="paragraph" w:styleId="TOC3">
    <w:name w:val="toc 3"/>
    <w:basedOn w:val="TOC2"/>
    <w:semiHidden/>
    <w:rsid w:val="00F0438D"/>
    <w:pPr>
      <w:ind w:left="1134" w:hanging="1134"/>
    </w:pPr>
  </w:style>
  <w:style w:type="paragraph" w:styleId="TOC2">
    <w:name w:val="toc 2"/>
    <w:basedOn w:val="TOC1"/>
    <w:semiHidden/>
    <w:rsid w:val="00F0438D"/>
    <w:pPr>
      <w:keepNext w:val="0"/>
      <w:spacing w:before="0"/>
      <w:ind w:left="851" w:hanging="851"/>
    </w:pPr>
    <w:rPr>
      <w:szCs w:val="20"/>
    </w:rPr>
  </w:style>
  <w:style w:type="paragraph" w:styleId="Index2">
    <w:name w:val="index 2"/>
    <w:basedOn w:val="Index1"/>
    <w:semiHidden/>
    <w:rsid w:val="00F0438D"/>
    <w:pPr>
      <w:ind w:left="284"/>
    </w:pPr>
  </w:style>
  <w:style w:type="paragraph" w:styleId="Index1">
    <w:name w:val="index 1"/>
    <w:basedOn w:val="Normal"/>
    <w:semiHidden/>
    <w:rsid w:val="00F0438D"/>
    <w:pPr>
      <w:keepLines/>
      <w:spacing w:after="0"/>
    </w:pPr>
  </w:style>
  <w:style w:type="paragraph" w:styleId="DocumentMap">
    <w:name w:val="Document Map"/>
    <w:basedOn w:val="Normal"/>
    <w:semiHidden/>
    <w:rsid w:val="00F0438D"/>
    <w:pPr>
      <w:shd w:val="clear" w:color="auto" w:fill="000080"/>
    </w:pPr>
    <w:rPr>
      <w:rFonts w:ascii="Tahoma" w:hAnsi="Tahoma" w:cs="Tahoma"/>
    </w:rPr>
  </w:style>
  <w:style w:type="paragraph" w:styleId="ListNumber2">
    <w:name w:val="List Number 2"/>
    <w:basedOn w:val="ListNumber"/>
    <w:rsid w:val="00F0438D"/>
    <w:pPr>
      <w:ind w:left="851"/>
    </w:pPr>
  </w:style>
  <w:style w:type="paragraph" w:styleId="ListNumber">
    <w:name w:val="List Number"/>
    <w:basedOn w:val="List"/>
    <w:rsid w:val="00F0438D"/>
  </w:style>
  <w:style w:type="paragraph" w:styleId="List">
    <w:name w:val="List"/>
    <w:basedOn w:val="Normal"/>
    <w:rsid w:val="00F0438D"/>
    <w:pPr>
      <w:ind w:left="568" w:hanging="284"/>
    </w:pPr>
  </w:style>
  <w:style w:type="paragraph" w:styleId="Header">
    <w:name w:val="header"/>
    <w:rsid w:val="00F0438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0438D"/>
    <w:rPr>
      <w:b/>
      <w:bCs/>
      <w:position w:val="6"/>
      <w:sz w:val="16"/>
      <w:szCs w:val="16"/>
    </w:rPr>
  </w:style>
  <w:style w:type="paragraph" w:styleId="FootnoteText">
    <w:name w:val="footnote text"/>
    <w:basedOn w:val="Normal"/>
    <w:semiHidden/>
    <w:rsid w:val="00F0438D"/>
    <w:pPr>
      <w:keepLines/>
      <w:spacing w:after="0"/>
      <w:ind w:left="454" w:hanging="454"/>
    </w:pPr>
    <w:rPr>
      <w:sz w:val="16"/>
      <w:szCs w:val="16"/>
    </w:rPr>
  </w:style>
  <w:style w:type="paragraph" w:customStyle="1" w:styleId="3GPPHeader">
    <w:name w:val="3GPP_Header"/>
    <w:basedOn w:val="Normal"/>
    <w:qFormat/>
    <w:rsid w:val="00F0438D"/>
    <w:pPr>
      <w:tabs>
        <w:tab w:val="left" w:pos="1800"/>
        <w:tab w:val="right" w:pos="9360"/>
      </w:tabs>
      <w:spacing w:after="0"/>
    </w:pPr>
    <w:rPr>
      <w:rFonts w:ascii="Arial" w:hAnsi="Arial"/>
      <w:b/>
    </w:rPr>
  </w:style>
  <w:style w:type="paragraph" w:styleId="TOC9">
    <w:name w:val="toc 9"/>
    <w:basedOn w:val="TOC8"/>
    <w:semiHidden/>
    <w:rsid w:val="00F0438D"/>
    <w:pPr>
      <w:ind w:left="1418" w:hanging="1418"/>
    </w:pPr>
  </w:style>
  <w:style w:type="paragraph" w:styleId="TOC6">
    <w:name w:val="toc 6"/>
    <w:basedOn w:val="TOC5"/>
    <w:next w:val="Normal"/>
    <w:semiHidden/>
    <w:rsid w:val="00F0438D"/>
    <w:pPr>
      <w:ind w:left="1985" w:hanging="1985"/>
    </w:pPr>
  </w:style>
  <w:style w:type="paragraph" w:styleId="TOC7">
    <w:name w:val="toc 7"/>
    <w:basedOn w:val="TOC6"/>
    <w:next w:val="Normal"/>
    <w:semiHidden/>
    <w:rsid w:val="00F0438D"/>
    <w:pPr>
      <w:ind w:left="2268" w:hanging="2268"/>
    </w:pPr>
  </w:style>
  <w:style w:type="paragraph" w:styleId="ListBullet2">
    <w:name w:val="List Bullet 2"/>
    <w:basedOn w:val="ListBullet"/>
    <w:rsid w:val="00F0438D"/>
    <w:pPr>
      <w:numPr>
        <w:numId w:val="6"/>
      </w:numPr>
    </w:pPr>
  </w:style>
  <w:style w:type="paragraph" w:styleId="ListBullet">
    <w:name w:val="List Bullet"/>
    <w:basedOn w:val="BodyText"/>
    <w:rsid w:val="00F0438D"/>
    <w:pPr>
      <w:numPr>
        <w:numId w:val="5"/>
      </w:numPr>
    </w:pPr>
  </w:style>
  <w:style w:type="paragraph" w:styleId="ListBullet3">
    <w:name w:val="List Bullet 3"/>
    <w:basedOn w:val="ListBullet2"/>
    <w:rsid w:val="00F0438D"/>
    <w:pPr>
      <w:numPr>
        <w:numId w:val="7"/>
      </w:numPr>
    </w:pPr>
  </w:style>
  <w:style w:type="paragraph" w:customStyle="1" w:styleId="EQ">
    <w:name w:val="EQ"/>
    <w:basedOn w:val="Normal"/>
    <w:next w:val="Normal"/>
    <w:rsid w:val="00F0438D"/>
    <w:pPr>
      <w:keepLines/>
      <w:tabs>
        <w:tab w:val="center" w:pos="4536"/>
        <w:tab w:val="right" w:pos="9072"/>
      </w:tabs>
      <w:spacing w:after="180"/>
    </w:pPr>
    <w:rPr>
      <w:noProof/>
    </w:rPr>
  </w:style>
  <w:style w:type="paragraph" w:styleId="List2">
    <w:name w:val="List 2"/>
    <w:basedOn w:val="List"/>
    <w:rsid w:val="00F0438D"/>
    <w:pPr>
      <w:ind w:left="851"/>
    </w:pPr>
  </w:style>
  <w:style w:type="paragraph" w:styleId="List3">
    <w:name w:val="List 3"/>
    <w:basedOn w:val="List2"/>
    <w:rsid w:val="00F0438D"/>
    <w:pPr>
      <w:ind w:left="1135"/>
    </w:pPr>
  </w:style>
  <w:style w:type="paragraph" w:styleId="List4">
    <w:name w:val="List 4"/>
    <w:basedOn w:val="List3"/>
    <w:rsid w:val="00F0438D"/>
    <w:pPr>
      <w:ind w:left="1418"/>
    </w:pPr>
  </w:style>
  <w:style w:type="paragraph" w:styleId="List5">
    <w:name w:val="List 5"/>
    <w:basedOn w:val="List4"/>
    <w:rsid w:val="00F0438D"/>
    <w:pPr>
      <w:ind w:left="1702"/>
    </w:pPr>
  </w:style>
  <w:style w:type="paragraph" w:customStyle="1" w:styleId="EditorsNote">
    <w:name w:val="Editor's Note"/>
    <w:basedOn w:val="Normal"/>
    <w:rsid w:val="00F0438D"/>
    <w:pPr>
      <w:keepLines/>
      <w:spacing w:after="180"/>
      <w:ind w:left="1135" w:hanging="851"/>
    </w:pPr>
    <w:rPr>
      <w:color w:val="FF0000"/>
    </w:rPr>
  </w:style>
  <w:style w:type="paragraph" w:styleId="ListBullet4">
    <w:name w:val="List Bullet 4"/>
    <w:basedOn w:val="ListBullet3"/>
    <w:rsid w:val="00F0438D"/>
    <w:pPr>
      <w:numPr>
        <w:numId w:val="8"/>
      </w:numPr>
    </w:pPr>
  </w:style>
  <w:style w:type="paragraph" w:styleId="ListBullet5">
    <w:name w:val="List Bullet 5"/>
    <w:basedOn w:val="ListBullet4"/>
    <w:rsid w:val="00F0438D"/>
    <w:pPr>
      <w:numPr>
        <w:numId w:val="4"/>
      </w:numPr>
    </w:pPr>
  </w:style>
  <w:style w:type="paragraph" w:styleId="Footer">
    <w:name w:val="footer"/>
    <w:basedOn w:val="Header"/>
    <w:semiHidden/>
    <w:rsid w:val="00F0438D"/>
    <w:pPr>
      <w:jc w:val="center"/>
    </w:pPr>
    <w:rPr>
      <w:i/>
      <w:iCs/>
    </w:rPr>
  </w:style>
  <w:style w:type="paragraph" w:customStyle="1" w:styleId="Reference">
    <w:name w:val="Reference"/>
    <w:basedOn w:val="Normal"/>
    <w:qFormat/>
    <w:rsid w:val="00F0438D"/>
    <w:pPr>
      <w:numPr>
        <w:numId w:val="2"/>
      </w:numPr>
    </w:pPr>
  </w:style>
  <w:style w:type="paragraph" w:styleId="BalloonText">
    <w:name w:val="Balloon Text"/>
    <w:basedOn w:val="Normal"/>
    <w:semiHidden/>
    <w:rsid w:val="00F0438D"/>
    <w:rPr>
      <w:rFonts w:ascii="Tahoma" w:hAnsi="Tahoma" w:cs="Tahoma"/>
      <w:sz w:val="16"/>
      <w:szCs w:val="16"/>
    </w:rPr>
  </w:style>
  <w:style w:type="character" w:styleId="PageNumber">
    <w:name w:val="page number"/>
    <w:basedOn w:val="DefaultParagraphFont"/>
    <w:semiHidden/>
    <w:rsid w:val="00F0438D"/>
  </w:style>
  <w:style w:type="paragraph" w:styleId="BodyText">
    <w:name w:val="Body Text"/>
    <w:basedOn w:val="Normal"/>
    <w:link w:val="BodyTextChar"/>
    <w:qFormat/>
    <w:rsid w:val="00F0438D"/>
  </w:style>
  <w:style w:type="character" w:styleId="Hyperlink">
    <w:name w:val="Hyperlink"/>
    <w:uiPriority w:val="99"/>
    <w:rsid w:val="00F0438D"/>
    <w:rPr>
      <w:color w:val="0000FF"/>
      <w:u w:val="single"/>
      <w:lang w:val="en-GB"/>
    </w:rPr>
  </w:style>
  <w:style w:type="character" w:styleId="FollowedHyperlink">
    <w:name w:val="FollowedHyperlink"/>
    <w:semiHidden/>
    <w:rsid w:val="00F0438D"/>
    <w:rPr>
      <w:color w:val="FF0000"/>
      <w:u w:val="single"/>
    </w:rPr>
  </w:style>
  <w:style w:type="character" w:styleId="CommentReference">
    <w:name w:val="annotation reference"/>
    <w:semiHidden/>
    <w:rsid w:val="00F0438D"/>
    <w:rPr>
      <w:sz w:val="16"/>
      <w:szCs w:val="16"/>
    </w:rPr>
  </w:style>
  <w:style w:type="paragraph" w:styleId="CommentText">
    <w:name w:val="annotation text"/>
    <w:basedOn w:val="Normal"/>
    <w:semiHidden/>
    <w:rsid w:val="00F0438D"/>
  </w:style>
  <w:style w:type="paragraph" w:styleId="CommentSubject">
    <w:name w:val="annotation subject"/>
    <w:basedOn w:val="CommentText"/>
    <w:next w:val="CommentText"/>
    <w:semiHidden/>
    <w:rsid w:val="00F0438D"/>
    <w:rPr>
      <w:b/>
      <w:bCs/>
    </w:rPr>
  </w:style>
  <w:style w:type="character" w:customStyle="1" w:styleId="Heading1Char">
    <w:name w:val="Heading 1 Char"/>
    <w:link w:val="Heading1"/>
    <w:rsid w:val="00F0438D"/>
    <w:rPr>
      <w:rFonts w:ascii="Arial" w:hAnsi="Arial" w:cs="Arial"/>
      <w:sz w:val="32"/>
      <w:szCs w:val="36"/>
      <w:lang w:val="en-GB" w:eastAsia="zh-CN"/>
    </w:rPr>
  </w:style>
  <w:style w:type="paragraph" w:customStyle="1" w:styleId="B1">
    <w:name w:val="B1"/>
    <w:basedOn w:val="List"/>
    <w:rsid w:val="00F0438D"/>
    <w:pPr>
      <w:spacing w:after="180"/>
    </w:pPr>
  </w:style>
  <w:style w:type="paragraph" w:customStyle="1" w:styleId="B2">
    <w:name w:val="B2"/>
    <w:basedOn w:val="List2"/>
    <w:rsid w:val="00F0438D"/>
    <w:pPr>
      <w:spacing w:after="180"/>
    </w:pPr>
  </w:style>
  <w:style w:type="paragraph" w:customStyle="1" w:styleId="B3">
    <w:name w:val="B3"/>
    <w:basedOn w:val="List3"/>
    <w:rsid w:val="00F0438D"/>
    <w:pPr>
      <w:spacing w:after="180"/>
    </w:pPr>
  </w:style>
  <w:style w:type="paragraph" w:customStyle="1" w:styleId="B4">
    <w:name w:val="B4"/>
    <w:basedOn w:val="List4"/>
    <w:rsid w:val="00F0438D"/>
    <w:pPr>
      <w:spacing w:after="180"/>
    </w:pPr>
  </w:style>
  <w:style w:type="paragraph" w:customStyle="1" w:styleId="Proposal">
    <w:name w:val="Proposal"/>
    <w:basedOn w:val="Normal"/>
    <w:qFormat/>
    <w:rsid w:val="00F0438D"/>
    <w:pPr>
      <w:numPr>
        <w:numId w:val="3"/>
      </w:numPr>
      <w:tabs>
        <w:tab w:val="clear" w:pos="1304"/>
        <w:tab w:val="left" w:pos="1701"/>
      </w:tabs>
      <w:ind w:left="1701" w:hanging="1701"/>
    </w:pPr>
    <w:rPr>
      <w:b/>
      <w:bCs/>
    </w:rPr>
  </w:style>
  <w:style w:type="character" w:customStyle="1" w:styleId="BodyTextChar">
    <w:name w:val="Body Text Char"/>
    <w:link w:val="BodyText"/>
    <w:rsid w:val="00F0438D"/>
    <w:rPr>
      <w:rFonts w:ascii="Times New Roman" w:hAnsi="Times New Roman"/>
      <w:lang w:val="en-GB" w:eastAsia="zh-CN"/>
    </w:rPr>
  </w:style>
  <w:style w:type="paragraph" w:customStyle="1" w:styleId="B5">
    <w:name w:val="B5"/>
    <w:basedOn w:val="List5"/>
    <w:rsid w:val="00F0438D"/>
    <w:pPr>
      <w:spacing w:after="180"/>
    </w:pPr>
  </w:style>
  <w:style w:type="paragraph" w:customStyle="1" w:styleId="EX">
    <w:name w:val="EX"/>
    <w:basedOn w:val="Normal"/>
    <w:rsid w:val="00F0438D"/>
    <w:pPr>
      <w:keepLines/>
      <w:spacing w:after="180"/>
      <w:ind w:left="1702" w:hanging="1418"/>
    </w:pPr>
  </w:style>
  <w:style w:type="paragraph" w:customStyle="1" w:styleId="EW">
    <w:name w:val="EW"/>
    <w:basedOn w:val="EX"/>
    <w:rsid w:val="00F0438D"/>
    <w:pPr>
      <w:spacing w:after="0"/>
    </w:pPr>
  </w:style>
  <w:style w:type="paragraph" w:customStyle="1" w:styleId="TAL">
    <w:name w:val="TAL"/>
    <w:basedOn w:val="Normal"/>
    <w:rsid w:val="00F0438D"/>
    <w:pPr>
      <w:keepNext/>
      <w:keepLines/>
      <w:spacing w:after="0"/>
    </w:pPr>
    <w:rPr>
      <w:sz w:val="18"/>
    </w:rPr>
  </w:style>
  <w:style w:type="paragraph" w:customStyle="1" w:styleId="TAC">
    <w:name w:val="TAC"/>
    <w:basedOn w:val="TAL"/>
    <w:rsid w:val="00F0438D"/>
    <w:pPr>
      <w:jc w:val="center"/>
    </w:pPr>
  </w:style>
  <w:style w:type="paragraph" w:customStyle="1" w:styleId="TAH">
    <w:name w:val="TAH"/>
    <w:basedOn w:val="TAC"/>
    <w:rsid w:val="00F0438D"/>
    <w:rPr>
      <w:b/>
    </w:rPr>
  </w:style>
  <w:style w:type="paragraph" w:customStyle="1" w:styleId="TAN">
    <w:name w:val="TAN"/>
    <w:basedOn w:val="TAL"/>
    <w:rsid w:val="00F0438D"/>
    <w:pPr>
      <w:ind w:left="851" w:hanging="851"/>
    </w:pPr>
  </w:style>
  <w:style w:type="paragraph" w:customStyle="1" w:styleId="TAR">
    <w:name w:val="TAR"/>
    <w:basedOn w:val="TAL"/>
    <w:rsid w:val="00F0438D"/>
    <w:pPr>
      <w:jc w:val="right"/>
    </w:pPr>
  </w:style>
  <w:style w:type="paragraph" w:customStyle="1" w:styleId="TH">
    <w:name w:val="TH"/>
    <w:basedOn w:val="Normal"/>
    <w:rsid w:val="00F0438D"/>
    <w:pPr>
      <w:keepNext/>
      <w:keepLines/>
      <w:spacing w:before="60" w:after="180"/>
      <w:jc w:val="center"/>
    </w:pPr>
    <w:rPr>
      <w:b/>
    </w:rPr>
  </w:style>
  <w:style w:type="paragraph" w:customStyle="1" w:styleId="TF">
    <w:name w:val="TF"/>
    <w:basedOn w:val="TH"/>
    <w:rsid w:val="00F0438D"/>
    <w:pPr>
      <w:keepNext w:val="0"/>
      <w:spacing w:before="0" w:after="240"/>
    </w:pPr>
  </w:style>
  <w:style w:type="paragraph" w:customStyle="1" w:styleId="TT">
    <w:name w:val="TT"/>
    <w:basedOn w:val="Heading1"/>
    <w:next w:val="Normal"/>
    <w:rsid w:val="00F0438D"/>
    <w:pPr>
      <w:numPr>
        <w:numId w:val="0"/>
      </w:numPr>
      <w:ind w:left="1134" w:hanging="1134"/>
      <w:outlineLvl w:val="9"/>
    </w:pPr>
    <w:rPr>
      <w:rFonts w:cs="Times New Roman"/>
      <w:szCs w:val="20"/>
      <w:lang w:eastAsia="en-US"/>
    </w:rPr>
  </w:style>
  <w:style w:type="paragraph" w:customStyle="1" w:styleId="ZA">
    <w:name w:val="ZA"/>
    <w:rsid w:val="00F043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43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43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043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0438D"/>
  </w:style>
  <w:style w:type="paragraph" w:customStyle="1" w:styleId="ZH">
    <w:name w:val="ZH"/>
    <w:rsid w:val="00F043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043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0438D"/>
    <w:pPr>
      <w:framePr w:hRule="auto" w:wrap="notBeside" w:y="852"/>
    </w:pPr>
    <w:rPr>
      <w:i w:val="0"/>
      <w:sz w:val="40"/>
    </w:rPr>
  </w:style>
  <w:style w:type="paragraph" w:customStyle="1" w:styleId="ZU">
    <w:name w:val="ZU"/>
    <w:rsid w:val="00F043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438D"/>
    <w:pPr>
      <w:framePr w:wrap="notBeside" w:y="16161"/>
    </w:pPr>
  </w:style>
  <w:style w:type="paragraph" w:customStyle="1" w:styleId="FP">
    <w:name w:val="FP"/>
    <w:basedOn w:val="Normal"/>
    <w:rsid w:val="00F0438D"/>
    <w:pPr>
      <w:spacing w:after="0"/>
    </w:pPr>
  </w:style>
  <w:style w:type="paragraph" w:customStyle="1" w:styleId="Observation">
    <w:name w:val="Observation"/>
    <w:basedOn w:val="Proposal"/>
    <w:qFormat/>
    <w:rsid w:val="00F0438D"/>
    <w:pPr>
      <w:numPr>
        <w:numId w:val="13"/>
      </w:numPr>
      <w:ind w:left="1701" w:hanging="1701"/>
    </w:pPr>
  </w:style>
  <w:style w:type="paragraph" w:styleId="TableofFigures">
    <w:name w:val="table of figures"/>
    <w:basedOn w:val="Normal"/>
    <w:next w:val="Normal"/>
    <w:uiPriority w:val="99"/>
    <w:rsid w:val="00F0438D"/>
    <w:pPr>
      <w:ind w:left="1418" w:hanging="1418"/>
    </w:pPr>
    <w:rPr>
      <w:b/>
    </w:rPr>
  </w:style>
  <w:style w:type="paragraph" w:styleId="Index4">
    <w:name w:val="index 4"/>
    <w:basedOn w:val="Normal"/>
    <w:next w:val="Normal"/>
    <w:autoRedefine/>
    <w:rsid w:val="00F0438D"/>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D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769CC"/>
    <w:rPr>
      <w:rFonts w:ascii="Times New Roman" w:hAnsi="Times New Roman"/>
      <w:lang w:val="en-GB" w:eastAsia="zh-CN"/>
    </w:rPr>
  </w:style>
  <w:style w:type="character" w:styleId="PlaceholderText">
    <w:name w:val="Placeholder Text"/>
    <w:basedOn w:val="DefaultParagraphFont"/>
    <w:uiPriority w:val="99"/>
    <w:semiHidden/>
    <w:rsid w:val="00577B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6494">
      <w:bodyDiv w:val="1"/>
      <w:marLeft w:val="0"/>
      <w:marRight w:val="0"/>
      <w:marTop w:val="0"/>
      <w:marBottom w:val="0"/>
      <w:divBdr>
        <w:top w:val="none" w:sz="0" w:space="0" w:color="auto"/>
        <w:left w:val="none" w:sz="0" w:space="0" w:color="auto"/>
        <w:bottom w:val="none" w:sz="0" w:space="0" w:color="auto"/>
        <w:right w:val="none" w:sz="0" w:space="0" w:color="auto"/>
      </w:divBdr>
    </w:div>
    <w:div w:id="775948791">
      <w:bodyDiv w:val="1"/>
      <w:marLeft w:val="0"/>
      <w:marRight w:val="0"/>
      <w:marTop w:val="0"/>
      <w:marBottom w:val="0"/>
      <w:divBdr>
        <w:top w:val="none" w:sz="0" w:space="0" w:color="auto"/>
        <w:left w:val="none" w:sz="0" w:space="0" w:color="auto"/>
        <w:bottom w:val="none" w:sz="0" w:space="0" w:color="auto"/>
        <w:right w:val="none" w:sz="0" w:space="0" w:color="auto"/>
      </w:divBdr>
    </w:div>
    <w:div w:id="1168441574">
      <w:bodyDiv w:val="1"/>
      <w:marLeft w:val="0"/>
      <w:marRight w:val="0"/>
      <w:marTop w:val="0"/>
      <w:marBottom w:val="0"/>
      <w:divBdr>
        <w:top w:val="none" w:sz="0" w:space="0" w:color="auto"/>
        <w:left w:val="none" w:sz="0" w:space="0" w:color="auto"/>
        <w:bottom w:val="none" w:sz="0" w:space="0" w:color="auto"/>
        <w:right w:val="none" w:sz="0" w:space="0" w:color="auto"/>
      </w:divBdr>
    </w:div>
    <w:div w:id="1304655721">
      <w:bodyDiv w:val="1"/>
      <w:marLeft w:val="0"/>
      <w:marRight w:val="0"/>
      <w:marTop w:val="0"/>
      <w:marBottom w:val="0"/>
      <w:divBdr>
        <w:top w:val="none" w:sz="0" w:space="0" w:color="auto"/>
        <w:left w:val="none" w:sz="0" w:space="0" w:color="auto"/>
        <w:bottom w:val="none" w:sz="0" w:space="0" w:color="auto"/>
        <w:right w:val="none" w:sz="0" w:space="0" w:color="auto"/>
      </w:divBdr>
    </w:div>
    <w:div w:id="1613978794">
      <w:bodyDiv w:val="1"/>
      <w:marLeft w:val="0"/>
      <w:marRight w:val="0"/>
      <w:marTop w:val="0"/>
      <w:marBottom w:val="0"/>
      <w:divBdr>
        <w:top w:val="none" w:sz="0" w:space="0" w:color="auto"/>
        <w:left w:val="none" w:sz="0" w:space="0" w:color="auto"/>
        <w:bottom w:val="none" w:sz="0" w:space="0" w:color="auto"/>
        <w:right w:val="none" w:sz="0" w:space="0" w:color="auto"/>
      </w:divBdr>
    </w:div>
    <w:div w:id="19619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EECBC-3B8E-470A-967B-2C802263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2110</Words>
  <Characters>12028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2017-08-12T01:32:00Z</dcterms:created>
  <dcterms:modified xsi:type="dcterms:W3CDTF">2017-08-12T05:06:00Z</dcterms:modified>
</cp:coreProperties>
</file>